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98C64" w14:textId="2EF433F4" w:rsidR="006F02CD" w:rsidRPr="009336F2" w:rsidRDefault="006F02CD" w:rsidP="000454A9">
      <w:pPr>
        <w:jc w:val="center"/>
        <w:rPr>
          <w:rFonts w:asciiTheme="majorHAnsi" w:hAnsiTheme="majorHAnsi" w:cstheme="minorHAnsi"/>
          <w:b/>
          <w:sz w:val="22"/>
          <w:szCs w:val="22"/>
        </w:rPr>
      </w:pPr>
      <w:r w:rsidRPr="009336F2">
        <w:rPr>
          <w:rFonts w:asciiTheme="majorHAnsi" w:hAnsiTheme="majorHAnsi" w:cstheme="minorHAnsi"/>
          <w:b/>
          <w:sz w:val="22"/>
          <w:szCs w:val="22"/>
        </w:rPr>
        <w:t>SHPALLJE PËR FURNIZIME DHE SHËRBIME</w:t>
      </w:r>
    </w:p>
    <w:p w14:paraId="20ACE481" w14:textId="77777777" w:rsidR="001A5EDB" w:rsidRPr="009336F2" w:rsidRDefault="001A5EDB" w:rsidP="006F02CD">
      <w:pPr>
        <w:ind w:left="2880" w:firstLine="720"/>
        <w:rPr>
          <w:rFonts w:asciiTheme="majorHAnsi" w:hAnsiTheme="majorHAnsi" w:cstheme="minorHAnsi"/>
          <w:b/>
          <w:sz w:val="22"/>
          <w:szCs w:val="22"/>
        </w:rPr>
      </w:pPr>
    </w:p>
    <w:p w14:paraId="275BB5D7" w14:textId="1301B8BC" w:rsidR="00CD3FA3" w:rsidRPr="009336F2" w:rsidRDefault="00CD3FA3" w:rsidP="00BC3635">
      <w:pPr>
        <w:jc w:val="center"/>
        <w:rPr>
          <w:rFonts w:asciiTheme="majorHAnsi" w:hAnsiTheme="majorHAnsi" w:cstheme="minorHAnsi"/>
          <w:b/>
          <w:sz w:val="22"/>
          <w:szCs w:val="22"/>
        </w:rPr>
      </w:pPr>
      <w:r w:rsidRPr="009336F2">
        <w:rPr>
          <w:rFonts w:asciiTheme="majorHAnsi" w:hAnsiTheme="majorHAnsi" w:cstheme="minorHAnsi"/>
          <w:sz w:val="22"/>
          <w:szCs w:val="22"/>
        </w:rPr>
        <w:t>AKP e cila ka në Administrim të Drejtpërdrejtë Ndërmarrjen  Shoqërore “</w:t>
      </w:r>
      <w:proofErr w:type="spellStart"/>
      <w:r w:rsidRPr="009336F2">
        <w:rPr>
          <w:rFonts w:asciiTheme="majorHAnsi" w:hAnsiTheme="majorHAnsi" w:cstheme="minorHAnsi"/>
          <w:sz w:val="22"/>
          <w:szCs w:val="22"/>
        </w:rPr>
        <w:t>Inex</w:t>
      </w:r>
      <w:proofErr w:type="spellEnd"/>
      <w:r w:rsidRPr="009336F2">
        <w:rPr>
          <w:rFonts w:asciiTheme="majorHAnsi" w:hAnsiTheme="majorHAnsi" w:cstheme="minorHAnsi"/>
          <w:sz w:val="22"/>
          <w:szCs w:val="22"/>
        </w:rPr>
        <w:t xml:space="preserve"> Sharr </w:t>
      </w:r>
      <w:proofErr w:type="spellStart"/>
      <w:r w:rsidRPr="009336F2">
        <w:rPr>
          <w:rFonts w:asciiTheme="majorHAnsi" w:hAnsiTheme="majorHAnsi" w:cstheme="minorHAnsi"/>
          <w:sz w:val="22"/>
          <w:szCs w:val="22"/>
        </w:rPr>
        <w:t>Planina</w:t>
      </w:r>
      <w:proofErr w:type="spellEnd"/>
      <w:r w:rsidRPr="009336F2">
        <w:rPr>
          <w:rFonts w:asciiTheme="majorHAnsi" w:hAnsiTheme="majorHAnsi" w:cstheme="minorHAnsi"/>
          <w:sz w:val="22"/>
          <w:szCs w:val="22"/>
        </w:rPr>
        <w:t xml:space="preserve"> ” </w:t>
      </w:r>
      <w:proofErr w:type="spellStart"/>
      <w:r w:rsidRPr="009336F2">
        <w:rPr>
          <w:rFonts w:asciiTheme="majorHAnsi" w:hAnsiTheme="majorHAnsi" w:cstheme="minorHAnsi"/>
          <w:sz w:val="22"/>
          <w:szCs w:val="22"/>
        </w:rPr>
        <w:t>Brezovicë</w:t>
      </w:r>
      <w:proofErr w:type="spellEnd"/>
    </w:p>
    <w:p w14:paraId="35F2EDC8" w14:textId="77777777" w:rsidR="000454A9" w:rsidRPr="009336F2" w:rsidRDefault="000454A9" w:rsidP="00BC3635">
      <w:pPr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045BC6F6" w14:textId="383720D2" w:rsidR="006F02CD" w:rsidRPr="009336F2" w:rsidRDefault="006F02CD" w:rsidP="00BC3635">
      <w:pPr>
        <w:jc w:val="center"/>
        <w:rPr>
          <w:rFonts w:asciiTheme="majorHAnsi" w:hAnsiTheme="majorHAnsi" w:cstheme="minorHAnsi"/>
          <w:sz w:val="22"/>
          <w:szCs w:val="22"/>
        </w:rPr>
      </w:pPr>
      <w:r w:rsidRPr="009336F2">
        <w:rPr>
          <w:rFonts w:asciiTheme="majorHAnsi" w:hAnsiTheme="majorHAnsi" w:cstheme="minorHAnsi"/>
          <w:b/>
          <w:sz w:val="22"/>
          <w:szCs w:val="22"/>
        </w:rPr>
        <w:t>SHPALLË</w:t>
      </w:r>
      <w:r w:rsidRPr="009336F2">
        <w:rPr>
          <w:rFonts w:asciiTheme="majorHAnsi" w:hAnsiTheme="majorHAnsi" w:cstheme="minorHAnsi"/>
          <w:sz w:val="22"/>
          <w:szCs w:val="22"/>
        </w:rPr>
        <w:t xml:space="preserve"> këtë:</w:t>
      </w:r>
    </w:p>
    <w:p w14:paraId="4FEC7447" w14:textId="77777777" w:rsidR="006F02CD" w:rsidRPr="009336F2" w:rsidRDefault="006F02CD" w:rsidP="00BC3635">
      <w:pPr>
        <w:jc w:val="center"/>
        <w:rPr>
          <w:rFonts w:asciiTheme="majorHAnsi" w:hAnsiTheme="majorHAnsi" w:cstheme="minorHAnsi"/>
          <w:sz w:val="22"/>
          <w:szCs w:val="22"/>
        </w:rPr>
      </w:pPr>
    </w:p>
    <w:p w14:paraId="789CEEEA" w14:textId="7A129528" w:rsidR="00EA6456" w:rsidRPr="009336F2" w:rsidRDefault="00EA6456" w:rsidP="00BC3635">
      <w:pPr>
        <w:spacing w:before="100" w:beforeAutospacing="1" w:after="100" w:afterAutospacing="1"/>
        <w:jc w:val="center"/>
        <w:outlineLvl w:val="2"/>
        <w:rPr>
          <w:rFonts w:asciiTheme="majorHAnsi" w:hAnsiTheme="majorHAnsi" w:cstheme="minorHAnsi"/>
          <w:b/>
          <w:bCs/>
          <w:sz w:val="22"/>
          <w:szCs w:val="22"/>
          <w:lang w:eastAsia="en-GB"/>
        </w:rPr>
      </w:pPr>
      <w:r w:rsidRPr="009336F2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FTESË PËR OFERTË</w:t>
      </w:r>
    </w:p>
    <w:p w14:paraId="35F11E76" w14:textId="6FEE6FE3" w:rsidR="002A2ABB" w:rsidRPr="009336F2" w:rsidRDefault="002A2ABB" w:rsidP="00BC3635">
      <w:pPr>
        <w:spacing w:before="100" w:beforeAutospacing="1" w:after="100" w:afterAutospacing="1"/>
        <w:jc w:val="center"/>
        <w:outlineLvl w:val="2"/>
        <w:rPr>
          <w:rFonts w:asciiTheme="majorHAnsi" w:hAnsiTheme="majorHAnsi" w:cstheme="minorHAnsi"/>
          <w:b/>
          <w:bCs/>
          <w:sz w:val="22"/>
          <w:szCs w:val="22"/>
          <w:lang w:eastAsia="en-GB"/>
        </w:rPr>
      </w:pPr>
      <w:r w:rsidRPr="009336F2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PROCEDURA E NEGOCIUAR ME PUBLIKIM</w:t>
      </w:r>
    </w:p>
    <w:p w14:paraId="37867B26" w14:textId="77777777" w:rsidR="00EA6456" w:rsidRPr="009336F2" w:rsidRDefault="00C87E54" w:rsidP="00EA6456">
      <w:pPr>
        <w:rPr>
          <w:rFonts w:asciiTheme="majorHAnsi" w:hAnsiTheme="majorHAnsi" w:cstheme="minorHAnsi"/>
          <w:sz w:val="22"/>
          <w:szCs w:val="22"/>
          <w:lang w:eastAsia="en-GB"/>
        </w:rPr>
      </w:pPr>
      <w:r>
        <w:rPr>
          <w:rFonts w:asciiTheme="majorHAnsi" w:hAnsiTheme="majorHAnsi" w:cstheme="minorHAnsi"/>
          <w:sz w:val="22"/>
          <w:szCs w:val="22"/>
          <w:lang w:eastAsia="en-GB"/>
        </w:rPr>
        <w:pict w14:anchorId="2026D55D">
          <v:rect id="_x0000_i1026" style="width:0;height:1.5pt" o:hralign="center" o:hrstd="t" o:hr="t" fillcolor="#a0a0a0" stroked="f"/>
        </w:pict>
      </w:r>
    </w:p>
    <w:p w14:paraId="3D2F2943" w14:textId="77777777" w:rsidR="00EA6456" w:rsidRPr="009336F2" w:rsidRDefault="00EA6456" w:rsidP="00EA6456">
      <w:pPr>
        <w:spacing w:before="100" w:beforeAutospacing="1" w:after="100" w:afterAutospacing="1"/>
        <w:outlineLvl w:val="2"/>
        <w:rPr>
          <w:rFonts w:asciiTheme="majorHAnsi" w:hAnsiTheme="majorHAnsi" w:cstheme="minorHAnsi"/>
          <w:b/>
          <w:bCs/>
          <w:sz w:val="22"/>
          <w:szCs w:val="22"/>
          <w:lang w:eastAsia="en-GB"/>
        </w:rPr>
      </w:pPr>
      <w:r w:rsidRPr="009336F2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I. LËNDA E KONTRATËS</w:t>
      </w:r>
    </w:p>
    <w:p w14:paraId="0E274F53" w14:textId="422DBEF8" w:rsidR="003715BD" w:rsidRPr="009336F2" w:rsidRDefault="003715BD" w:rsidP="003715BD">
      <w:p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9336F2">
        <w:rPr>
          <w:rFonts w:asciiTheme="majorHAnsi" w:hAnsiTheme="majorHAnsi" w:cstheme="minorHAnsi"/>
          <w:sz w:val="22"/>
          <w:szCs w:val="22"/>
          <w:lang w:eastAsia="en-GB"/>
        </w:rPr>
        <w:t xml:space="preserve">Ftesë për ofertë për blerjen e dy (2) rrafshuesve të borës të përdorur, për nevojat e mirëmbajtjes dhe përpunimit të pistave të </w:t>
      </w:r>
      <w:proofErr w:type="spellStart"/>
      <w:r w:rsidRPr="009336F2">
        <w:rPr>
          <w:rFonts w:asciiTheme="majorHAnsi" w:hAnsiTheme="majorHAnsi" w:cstheme="minorHAnsi"/>
          <w:sz w:val="22"/>
          <w:szCs w:val="22"/>
          <w:lang w:eastAsia="en-GB"/>
        </w:rPr>
        <w:t>skijimit</w:t>
      </w:r>
      <w:proofErr w:type="spellEnd"/>
      <w:r w:rsidRPr="009336F2">
        <w:rPr>
          <w:rFonts w:asciiTheme="majorHAnsi" w:hAnsiTheme="majorHAnsi" w:cstheme="minorHAnsi"/>
          <w:sz w:val="22"/>
          <w:szCs w:val="22"/>
          <w:lang w:eastAsia="en-GB"/>
        </w:rPr>
        <w:t xml:space="preserve"> në Qendrën e </w:t>
      </w:r>
      <w:proofErr w:type="spellStart"/>
      <w:r w:rsidRPr="009336F2">
        <w:rPr>
          <w:rFonts w:asciiTheme="majorHAnsi" w:hAnsiTheme="majorHAnsi" w:cstheme="minorHAnsi"/>
          <w:sz w:val="22"/>
          <w:szCs w:val="22"/>
          <w:lang w:eastAsia="en-GB"/>
        </w:rPr>
        <w:t>Skijimit</w:t>
      </w:r>
      <w:proofErr w:type="spellEnd"/>
      <w:r w:rsidRPr="009336F2">
        <w:rPr>
          <w:rFonts w:asciiTheme="majorHAnsi" w:hAnsiTheme="majorHAnsi" w:cstheme="minorHAnsi"/>
          <w:sz w:val="22"/>
          <w:szCs w:val="22"/>
          <w:lang w:eastAsia="en-GB"/>
        </w:rPr>
        <w:t xml:space="preserve"> Brezovica.</w:t>
      </w:r>
    </w:p>
    <w:p w14:paraId="3F79C5FC" w14:textId="08F5DCC1" w:rsidR="003715BD" w:rsidRPr="009336F2" w:rsidRDefault="008F3970" w:rsidP="003715BD">
      <w:p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9336F2">
        <w:rPr>
          <w:rFonts w:asciiTheme="majorHAnsi" w:hAnsiTheme="majorHAnsi" w:cstheme="minorHAnsi"/>
          <w:sz w:val="22"/>
          <w:szCs w:val="22"/>
          <w:lang w:eastAsia="en-GB"/>
        </w:rPr>
        <w:t>Rrafshuesit e bores</w:t>
      </w:r>
      <w:r w:rsidR="003715BD" w:rsidRPr="009336F2">
        <w:rPr>
          <w:rFonts w:asciiTheme="majorHAnsi" w:hAnsiTheme="majorHAnsi" w:cstheme="minorHAnsi"/>
          <w:sz w:val="22"/>
          <w:szCs w:val="22"/>
          <w:lang w:eastAsia="en-GB"/>
        </w:rPr>
        <w:t xml:space="preserve"> duhet të jen të markës se njëjtë dhe me specifika te njëjta, me karakteristikat minimale si më poshtë:</w:t>
      </w:r>
    </w:p>
    <w:p w14:paraId="3DAD1C67" w14:textId="77777777" w:rsidR="003715BD" w:rsidRPr="009336F2" w:rsidRDefault="003715BD" w:rsidP="003715BD">
      <w:pPr>
        <w:numPr>
          <w:ilvl w:val="0"/>
          <w:numId w:val="31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9336F2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Kapaciteti motorik:</w:t>
      </w:r>
      <w:r w:rsidRPr="009336F2">
        <w:rPr>
          <w:rFonts w:asciiTheme="majorHAnsi" w:hAnsiTheme="majorHAnsi" w:cstheme="minorHAnsi"/>
          <w:sz w:val="22"/>
          <w:szCs w:val="22"/>
          <w:lang w:eastAsia="en-GB"/>
        </w:rPr>
        <w:t xml:space="preserve"> Rreth 400 </w:t>
      </w:r>
      <w:proofErr w:type="spellStart"/>
      <w:r w:rsidRPr="009336F2">
        <w:rPr>
          <w:rFonts w:asciiTheme="majorHAnsi" w:hAnsiTheme="majorHAnsi" w:cstheme="minorHAnsi"/>
          <w:sz w:val="22"/>
          <w:szCs w:val="22"/>
          <w:lang w:eastAsia="en-GB"/>
        </w:rPr>
        <w:t>kF</w:t>
      </w:r>
      <w:proofErr w:type="spellEnd"/>
      <w:r w:rsidRPr="009336F2">
        <w:rPr>
          <w:rFonts w:asciiTheme="majorHAnsi" w:hAnsiTheme="majorHAnsi" w:cstheme="minorHAnsi"/>
          <w:sz w:val="22"/>
          <w:szCs w:val="22"/>
          <w:lang w:eastAsia="en-GB"/>
        </w:rPr>
        <w:t xml:space="preserve"> (të njëjtës markë dhe fuqi)</w:t>
      </w:r>
    </w:p>
    <w:p w14:paraId="35277CAD" w14:textId="77777777" w:rsidR="003715BD" w:rsidRPr="009336F2" w:rsidRDefault="003715BD" w:rsidP="003715BD">
      <w:pPr>
        <w:numPr>
          <w:ilvl w:val="0"/>
          <w:numId w:val="31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9336F2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Viti i prodhimit:</w:t>
      </w:r>
      <w:r w:rsidRPr="009336F2">
        <w:rPr>
          <w:rFonts w:asciiTheme="majorHAnsi" w:hAnsiTheme="majorHAnsi" w:cstheme="minorHAnsi"/>
          <w:sz w:val="22"/>
          <w:szCs w:val="22"/>
          <w:lang w:eastAsia="en-GB"/>
        </w:rPr>
        <w:t xml:space="preserve"> Jo më i vjetër se viti 2010</w:t>
      </w:r>
    </w:p>
    <w:p w14:paraId="46E6C9D8" w14:textId="2303D643" w:rsidR="003715BD" w:rsidRPr="009336F2" w:rsidRDefault="003715BD" w:rsidP="003715BD">
      <w:pPr>
        <w:numPr>
          <w:ilvl w:val="0"/>
          <w:numId w:val="31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9336F2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Orët maksimale të punës:</w:t>
      </w:r>
      <w:r w:rsidRPr="009336F2">
        <w:rPr>
          <w:rFonts w:asciiTheme="majorHAnsi" w:hAnsiTheme="majorHAnsi" w:cstheme="minorHAnsi"/>
          <w:sz w:val="22"/>
          <w:szCs w:val="22"/>
          <w:lang w:eastAsia="en-GB"/>
        </w:rPr>
        <w:t xml:space="preserve"> Jo më shumë se 9000 orë</w:t>
      </w:r>
    </w:p>
    <w:p w14:paraId="559FC977" w14:textId="77777777" w:rsidR="00EA6456" w:rsidRPr="009336F2" w:rsidRDefault="00C87E54" w:rsidP="00EA6456">
      <w:pPr>
        <w:rPr>
          <w:rFonts w:asciiTheme="majorHAnsi" w:hAnsiTheme="majorHAnsi" w:cstheme="minorHAnsi"/>
          <w:sz w:val="22"/>
          <w:szCs w:val="22"/>
          <w:lang w:eastAsia="en-GB"/>
        </w:rPr>
      </w:pPr>
      <w:r>
        <w:rPr>
          <w:rFonts w:asciiTheme="majorHAnsi" w:hAnsiTheme="majorHAnsi" w:cstheme="minorHAnsi"/>
          <w:sz w:val="22"/>
          <w:szCs w:val="22"/>
          <w:lang w:eastAsia="en-GB"/>
        </w:rPr>
        <w:pict w14:anchorId="0CD40F47">
          <v:rect id="_x0000_i1027" style="width:0;height:1.5pt" o:hralign="center" o:hrstd="t" o:hr="t" fillcolor="#a0a0a0" stroked="f"/>
        </w:pict>
      </w:r>
    </w:p>
    <w:p w14:paraId="6E00C586" w14:textId="77777777" w:rsidR="00EA6456" w:rsidRPr="009336F2" w:rsidRDefault="00EA6456" w:rsidP="00EA6456">
      <w:pPr>
        <w:spacing w:before="100" w:beforeAutospacing="1" w:after="100" w:afterAutospacing="1"/>
        <w:outlineLvl w:val="2"/>
        <w:rPr>
          <w:rFonts w:asciiTheme="majorHAnsi" w:hAnsiTheme="majorHAnsi" w:cstheme="minorHAnsi"/>
          <w:b/>
          <w:bCs/>
          <w:sz w:val="22"/>
          <w:szCs w:val="22"/>
          <w:lang w:eastAsia="en-GB"/>
        </w:rPr>
      </w:pPr>
      <w:r w:rsidRPr="009336F2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II. SPECIFIKAT TEKNIKE</w:t>
      </w:r>
    </w:p>
    <w:p w14:paraId="22E9A2A0" w14:textId="5A349C4B" w:rsidR="003715BD" w:rsidRPr="009336F2" w:rsidRDefault="003715BD" w:rsidP="003715BD">
      <w:pPr>
        <w:spacing w:before="100" w:beforeAutospacing="1" w:after="100" w:afterAutospacing="1"/>
        <w:outlineLvl w:val="3"/>
        <w:rPr>
          <w:rFonts w:asciiTheme="majorHAnsi" w:hAnsiTheme="majorHAnsi" w:cstheme="minorHAnsi"/>
          <w:b/>
          <w:bCs/>
          <w:sz w:val="22"/>
          <w:szCs w:val="22"/>
          <w:lang w:eastAsia="en-GB"/>
        </w:rPr>
      </w:pPr>
      <w:r w:rsidRPr="009336F2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 xml:space="preserve"> </w:t>
      </w:r>
      <w:r w:rsidR="00433267" w:rsidRPr="009336F2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 xml:space="preserve">2.1 </w:t>
      </w:r>
      <w:r w:rsidRPr="009336F2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Gjendja e Pajisjes</w:t>
      </w:r>
    </w:p>
    <w:p w14:paraId="781093F6" w14:textId="77777777" w:rsidR="003715BD" w:rsidRPr="009336F2" w:rsidRDefault="003715BD" w:rsidP="003715BD">
      <w:pPr>
        <w:numPr>
          <w:ilvl w:val="0"/>
          <w:numId w:val="32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9336F2">
        <w:rPr>
          <w:rFonts w:asciiTheme="majorHAnsi" w:hAnsiTheme="majorHAnsi" w:cstheme="minorHAnsi"/>
          <w:sz w:val="22"/>
          <w:szCs w:val="22"/>
          <w:lang w:eastAsia="en-GB"/>
        </w:rPr>
        <w:t>Gjendje e mirë teknike dhe funksionale</w:t>
      </w:r>
    </w:p>
    <w:p w14:paraId="2F093B48" w14:textId="77777777" w:rsidR="003715BD" w:rsidRPr="009336F2" w:rsidRDefault="003715BD" w:rsidP="003715BD">
      <w:pPr>
        <w:numPr>
          <w:ilvl w:val="0"/>
          <w:numId w:val="32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9336F2">
        <w:rPr>
          <w:rFonts w:asciiTheme="majorHAnsi" w:hAnsiTheme="majorHAnsi" w:cstheme="minorHAnsi"/>
          <w:sz w:val="22"/>
          <w:szCs w:val="22"/>
          <w:lang w:eastAsia="en-GB"/>
        </w:rPr>
        <w:t>Pa dëmtime të mëdha strukturore</w:t>
      </w:r>
    </w:p>
    <w:p w14:paraId="1033F6D3" w14:textId="00B6C251" w:rsidR="003715BD" w:rsidRPr="009336F2" w:rsidRDefault="003715BD" w:rsidP="003715BD">
      <w:pPr>
        <w:spacing w:before="100" w:beforeAutospacing="1" w:after="100" w:afterAutospacing="1"/>
        <w:outlineLvl w:val="3"/>
        <w:rPr>
          <w:rFonts w:asciiTheme="majorHAnsi" w:hAnsiTheme="majorHAnsi" w:cstheme="minorHAnsi"/>
          <w:b/>
          <w:bCs/>
          <w:sz w:val="22"/>
          <w:szCs w:val="22"/>
          <w:lang w:eastAsia="en-GB"/>
        </w:rPr>
      </w:pPr>
      <w:r w:rsidRPr="009336F2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 xml:space="preserve"> </w:t>
      </w:r>
      <w:r w:rsidR="00433267" w:rsidRPr="009336F2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 xml:space="preserve">2.2 </w:t>
      </w:r>
      <w:r w:rsidRPr="009336F2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Motori dhe Sistemet Kryesore</w:t>
      </w:r>
    </w:p>
    <w:p w14:paraId="3490C2F0" w14:textId="77777777" w:rsidR="003715BD" w:rsidRPr="009336F2" w:rsidRDefault="003715BD" w:rsidP="003715BD">
      <w:pPr>
        <w:numPr>
          <w:ilvl w:val="0"/>
          <w:numId w:val="33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9336F2">
        <w:rPr>
          <w:rFonts w:asciiTheme="majorHAnsi" w:hAnsiTheme="majorHAnsi" w:cstheme="minorHAnsi"/>
          <w:sz w:val="22"/>
          <w:szCs w:val="22"/>
          <w:lang w:eastAsia="en-GB"/>
        </w:rPr>
        <w:t>Motor pa rrjedhje, dridhje apo probleme të tjera</w:t>
      </w:r>
    </w:p>
    <w:p w14:paraId="30933333" w14:textId="77777777" w:rsidR="003715BD" w:rsidRPr="009336F2" w:rsidRDefault="003715BD" w:rsidP="003715BD">
      <w:pPr>
        <w:numPr>
          <w:ilvl w:val="0"/>
          <w:numId w:val="33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9336F2">
        <w:rPr>
          <w:rFonts w:asciiTheme="majorHAnsi" w:hAnsiTheme="majorHAnsi" w:cstheme="minorHAnsi"/>
          <w:sz w:val="22"/>
          <w:szCs w:val="22"/>
          <w:lang w:eastAsia="en-GB"/>
        </w:rPr>
        <w:t>Sistem hidraulik funksional dhe pa rrjedhje</w:t>
      </w:r>
    </w:p>
    <w:p w14:paraId="1A200658" w14:textId="77777777" w:rsidR="003715BD" w:rsidRPr="009336F2" w:rsidRDefault="003715BD" w:rsidP="003715BD">
      <w:pPr>
        <w:numPr>
          <w:ilvl w:val="0"/>
          <w:numId w:val="33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9336F2">
        <w:rPr>
          <w:rFonts w:asciiTheme="majorHAnsi" w:hAnsiTheme="majorHAnsi" w:cstheme="minorHAnsi"/>
          <w:sz w:val="22"/>
          <w:szCs w:val="22"/>
          <w:lang w:eastAsia="en-GB"/>
        </w:rPr>
        <w:t>Sistemi elektrik dhe komandimi të jenë plotësisht operativ</w:t>
      </w:r>
    </w:p>
    <w:p w14:paraId="59A01723" w14:textId="3E03F67C" w:rsidR="003715BD" w:rsidRPr="009336F2" w:rsidRDefault="00433267" w:rsidP="003715BD">
      <w:pPr>
        <w:spacing w:before="100" w:beforeAutospacing="1" w:after="100" w:afterAutospacing="1"/>
        <w:outlineLvl w:val="3"/>
        <w:rPr>
          <w:rFonts w:asciiTheme="majorHAnsi" w:hAnsiTheme="majorHAnsi" w:cstheme="minorHAnsi"/>
          <w:b/>
          <w:bCs/>
          <w:sz w:val="22"/>
          <w:szCs w:val="22"/>
          <w:lang w:eastAsia="en-GB"/>
        </w:rPr>
      </w:pPr>
      <w:r w:rsidRPr="009336F2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2.3</w:t>
      </w:r>
      <w:r w:rsidR="003715BD" w:rsidRPr="009336F2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 xml:space="preserve"> Kabina dhe Pajisjet për Operatorin</w:t>
      </w:r>
    </w:p>
    <w:p w14:paraId="6DA48A41" w14:textId="77777777" w:rsidR="003715BD" w:rsidRPr="009336F2" w:rsidRDefault="003715BD" w:rsidP="003715BD">
      <w:pPr>
        <w:numPr>
          <w:ilvl w:val="0"/>
          <w:numId w:val="34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9336F2">
        <w:rPr>
          <w:rFonts w:asciiTheme="majorHAnsi" w:hAnsiTheme="majorHAnsi" w:cstheme="minorHAnsi"/>
          <w:sz w:val="22"/>
          <w:szCs w:val="22"/>
          <w:lang w:eastAsia="en-GB"/>
        </w:rPr>
        <w:t>Kabinë e mbyllur me ngrohje dhe ventilim</w:t>
      </w:r>
    </w:p>
    <w:p w14:paraId="5C58D912" w14:textId="77777777" w:rsidR="003715BD" w:rsidRPr="009336F2" w:rsidRDefault="003715BD" w:rsidP="003715BD">
      <w:pPr>
        <w:numPr>
          <w:ilvl w:val="0"/>
          <w:numId w:val="34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9336F2">
        <w:rPr>
          <w:rFonts w:asciiTheme="majorHAnsi" w:hAnsiTheme="majorHAnsi" w:cstheme="minorHAnsi"/>
          <w:sz w:val="22"/>
          <w:szCs w:val="22"/>
          <w:lang w:eastAsia="en-GB"/>
        </w:rPr>
        <w:t>Komandim i plotë dhe funksional</w:t>
      </w:r>
    </w:p>
    <w:p w14:paraId="578C7250" w14:textId="7C8C0CC0" w:rsidR="003715BD" w:rsidRPr="009336F2" w:rsidRDefault="003715BD" w:rsidP="003715BD">
      <w:pPr>
        <w:spacing w:before="100" w:beforeAutospacing="1" w:after="100" w:afterAutospacing="1"/>
        <w:outlineLvl w:val="3"/>
        <w:rPr>
          <w:rFonts w:asciiTheme="majorHAnsi" w:hAnsiTheme="majorHAnsi" w:cstheme="minorHAnsi"/>
          <w:b/>
          <w:bCs/>
          <w:sz w:val="22"/>
          <w:szCs w:val="22"/>
          <w:lang w:eastAsia="en-GB"/>
        </w:rPr>
      </w:pPr>
      <w:r w:rsidRPr="009336F2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 xml:space="preserve"> </w:t>
      </w:r>
      <w:r w:rsidR="00433267" w:rsidRPr="009336F2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 xml:space="preserve">2.4 </w:t>
      </w:r>
      <w:r w:rsidRPr="009336F2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Zinxhirët dhe Pajisjet Përcjellëse</w:t>
      </w:r>
    </w:p>
    <w:p w14:paraId="420A3AAF" w14:textId="77777777" w:rsidR="003715BD" w:rsidRPr="009336F2" w:rsidRDefault="003715BD" w:rsidP="003715BD">
      <w:pPr>
        <w:numPr>
          <w:ilvl w:val="0"/>
          <w:numId w:val="35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9336F2">
        <w:rPr>
          <w:rFonts w:asciiTheme="majorHAnsi" w:hAnsiTheme="majorHAnsi" w:cstheme="minorHAnsi"/>
          <w:sz w:val="22"/>
          <w:szCs w:val="22"/>
          <w:lang w:eastAsia="en-GB"/>
        </w:rPr>
        <w:lastRenderedPageBreak/>
        <w:t>Zinxhirët dhe frezat në gjendje pune</w:t>
      </w:r>
    </w:p>
    <w:p w14:paraId="7050B851" w14:textId="3330047D" w:rsidR="003715BD" w:rsidRPr="009336F2" w:rsidRDefault="003715BD" w:rsidP="008F3970">
      <w:pPr>
        <w:numPr>
          <w:ilvl w:val="0"/>
          <w:numId w:val="35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9336F2">
        <w:rPr>
          <w:rFonts w:asciiTheme="majorHAnsi" w:hAnsiTheme="majorHAnsi" w:cstheme="minorHAnsi"/>
          <w:sz w:val="22"/>
          <w:szCs w:val="22"/>
          <w:lang w:eastAsia="en-GB"/>
        </w:rPr>
        <w:t xml:space="preserve">Të përfshihen vegla për rrafshim, </w:t>
      </w:r>
      <w:proofErr w:type="spellStart"/>
      <w:r w:rsidRPr="009336F2">
        <w:rPr>
          <w:rFonts w:asciiTheme="majorHAnsi" w:hAnsiTheme="majorHAnsi" w:cstheme="minorHAnsi"/>
          <w:sz w:val="22"/>
          <w:szCs w:val="22"/>
          <w:lang w:eastAsia="en-GB"/>
        </w:rPr>
        <w:t>tehë</w:t>
      </w:r>
      <w:proofErr w:type="spellEnd"/>
      <w:r w:rsidRPr="009336F2">
        <w:rPr>
          <w:rFonts w:asciiTheme="majorHAnsi" w:hAnsiTheme="majorHAnsi" w:cstheme="minorHAnsi"/>
          <w:sz w:val="22"/>
          <w:szCs w:val="22"/>
          <w:lang w:eastAsia="en-GB"/>
        </w:rPr>
        <w:t>, krahë etj.</w:t>
      </w:r>
    </w:p>
    <w:p w14:paraId="4366442A" w14:textId="506AFE48" w:rsidR="009919CC" w:rsidRPr="009336F2" w:rsidRDefault="009919CC" w:rsidP="009919CC">
      <w:pPr>
        <w:spacing w:before="100" w:beforeAutospacing="1" w:after="100" w:afterAutospacing="1"/>
        <w:outlineLvl w:val="2"/>
        <w:rPr>
          <w:rFonts w:asciiTheme="majorHAnsi" w:hAnsiTheme="majorHAnsi" w:cstheme="minorHAnsi"/>
          <w:b/>
          <w:bCs/>
          <w:sz w:val="22"/>
          <w:szCs w:val="22"/>
          <w:lang w:eastAsia="en-GB"/>
        </w:rPr>
      </w:pPr>
      <w:r w:rsidRPr="009336F2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2.5 Inspektimi dhe Kontrolli i Pajisjes</w:t>
      </w:r>
    </w:p>
    <w:p w14:paraId="4551EAEE" w14:textId="63740D1B" w:rsidR="009919CC" w:rsidRPr="009336F2" w:rsidRDefault="009919CC" w:rsidP="009919CC">
      <w:pPr>
        <w:numPr>
          <w:ilvl w:val="0"/>
          <w:numId w:val="36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9336F2">
        <w:rPr>
          <w:rFonts w:asciiTheme="majorHAnsi" w:hAnsiTheme="majorHAnsi" w:cstheme="minorHAnsi"/>
          <w:sz w:val="22"/>
          <w:szCs w:val="22"/>
          <w:lang w:eastAsia="en-GB"/>
        </w:rPr>
        <w:t xml:space="preserve">Blerësit i jepet mundësia për inspektim fizik të pajisjes para blerjes, </w:t>
      </w:r>
    </w:p>
    <w:p w14:paraId="72AE86F9" w14:textId="77777777" w:rsidR="009919CC" w:rsidRPr="009336F2" w:rsidRDefault="009919CC" w:rsidP="009919CC">
      <w:pPr>
        <w:numPr>
          <w:ilvl w:val="0"/>
          <w:numId w:val="36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9336F2">
        <w:rPr>
          <w:rFonts w:asciiTheme="majorHAnsi" w:hAnsiTheme="majorHAnsi" w:cstheme="minorHAnsi"/>
          <w:sz w:val="22"/>
          <w:szCs w:val="22"/>
          <w:lang w:eastAsia="en-GB"/>
        </w:rPr>
        <w:t xml:space="preserve">Në rast se inspektimi fizik nuk është i mundur, duhet të ofrohet demonstrim virtual (video </w:t>
      </w:r>
      <w:proofErr w:type="spellStart"/>
      <w:r w:rsidRPr="009336F2">
        <w:rPr>
          <w:rFonts w:asciiTheme="majorHAnsi" w:hAnsiTheme="majorHAnsi" w:cstheme="minorHAnsi"/>
          <w:sz w:val="22"/>
          <w:szCs w:val="22"/>
          <w:lang w:eastAsia="en-GB"/>
        </w:rPr>
        <w:t>live</w:t>
      </w:r>
      <w:proofErr w:type="spellEnd"/>
      <w:r w:rsidRPr="009336F2">
        <w:rPr>
          <w:rFonts w:asciiTheme="majorHAnsi" w:hAnsiTheme="majorHAnsi" w:cstheme="minorHAnsi"/>
          <w:sz w:val="22"/>
          <w:szCs w:val="22"/>
          <w:lang w:eastAsia="en-GB"/>
        </w:rPr>
        <w:t>) i funksionalitetit të pajisjes.</w:t>
      </w:r>
    </w:p>
    <w:p w14:paraId="5428FC5C" w14:textId="157865B4" w:rsidR="009919CC" w:rsidRPr="009336F2" w:rsidRDefault="009919CC" w:rsidP="009919CC">
      <w:pPr>
        <w:numPr>
          <w:ilvl w:val="0"/>
          <w:numId w:val="36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9336F2">
        <w:rPr>
          <w:rFonts w:asciiTheme="majorHAnsi" w:hAnsiTheme="majorHAnsi" w:cstheme="minorHAnsi"/>
          <w:sz w:val="22"/>
          <w:szCs w:val="22"/>
          <w:lang w:eastAsia="en-GB"/>
        </w:rPr>
        <w:t>Të gjitha anomalitë dhe gjendja teknike duhet të dokumentohen përpara nënshkrimit të marrëveshjes.</w:t>
      </w:r>
    </w:p>
    <w:p w14:paraId="479376CA" w14:textId="77777777" w:rsidR="00EA6456" w:rsidRPr="009336F2" w:rsidRDefault="00C87E54" w:rsidP="00EA6456">
      <w:pPr>
        <w:rPr>
          <w:rFonts w:asciiTheme="majorHAnsi" w:hAnsiTheme="majorHAnsi" w:cstheme="minorHAnsi"/>
          <w:sz w:val="22"/>
          <w:szCs w:val="22"/>
          <w:lang w:eastAsia="en-GB"/>
        </w:rPr>
      </w:pPr>
      <w:r>
        <w:rPr>
          <w:rFonts w:asciiTheme="majorHAnsi" w:hAnsiTheme="majorHAnsi" w:cstheme="minorHAnsi"/>
          <w:sz w:val="22"/>
          <w:szCs w:val="22"/>
          <w:lang w:eastAsia="en-GB"/>
        </w:rPr>
        <w:pict w14:anchorId="3E5ADD00">
          <v:rect id="_x0000_i1028" style="width:0;height:1.5pt" o:hralign="center" o:hrstd="t" o:hr="t" fillcolor="#a0a0a0" stroked="f"/>
        </w:pict>
      </w:r>
    </w:p>
    <w:p w14:paraId="7F40EFBB" w14:textId="77777777" w:rsidR="00EA6456" w:rsidRPr="009336F2" w:rsidRDefault="00EA6456" w:rsidP="00EA6456">
      <w:pPr>
        <w:spacing w:before="100" w:beforeAutospacing="1" w:after="100" w:afterAutospacing="1"/>
        <w:outlineLvl w:val="2"/>
        <w:rPr>
          <w:rFonts w:asciiTheme="majorHAnsi" w:hAnsiTheme="majorHAnsi" w:cstheme="minorHAnsi"/>
          <w:b/>
          <w:bCs/>
          <w:sz w:val="22"/>
          <w:szCs w:val="22"/>
          <w:lang w:eastAsia="en-GB"/>
        </w:rPr>
      </w:pPr>
      <w:r w:rsidRPr="009336F2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III. KËRKESAT PËR OPERATORËT EKONOMIKË</w:t>
      </w:r>
    </w:p>
    <w:p w14:paraId="7939DCA8" w14:textId="6B9B340C" w:rsidR="00EA6456" w:rsidRPr="008606FE" w:rsidRDefault="00EA6456" w:rsidP="008606FE">
      <w:pPr>
        <w:numPr>
          <w:ilvl w:val="0"/>
          <w:numId w:val="22"/>
        </w:numPr>
        <w:spacing w:before="100" w:beforeAutospacing="1" w:after="100" w:afterAutospacing="1"/>
        <w:ind w:firstLine="65"/>
        <w:rPr>
          <w:rFonts w:asciiTheme="majorHAnsi" w:hAnsiTheme="majorHAnsi" w:cstheme="minorHAnsi"/>
          <w:sz w:val="22"/>
          <w:szCs w:val="22"/>
          <w:lang w:eastAsia="en-GB"/>
        </w:rPr>
      </w:pPr>
      <w:bookmarkStart w:id="0" w:name="_Hlk204089731"/>
      <w:r w:rsidRPr="008606FE">
        <w:rPr>
          <w:rFonts w:asciiTheme="majorHAnsi" w:hAnsiTheme="majorHAnsi" w:cstheme="minorHAnsi"/>
          <w:sz w:val="22"/>
          <w:szCs w:val="22"/>
          <w:lang w:eastAsia="en-GB"/>
        </w:rPr>
        <w:t>Minimum 3 vite përvojë në furnizim</w:t>
      </w:r>
      <w:r w:rsidR="003715BD" w:rsidRPr="008606FE">
        <w:rPr>
          <w:rFonts w:asciiTheme="majorHAnsi" w:hAnsiTheme="majorHAnsi" w:cstheme="minorHAnsi"/>
          <w:sz w:val="22"/>
          <w:szCs w:val="22"/>
          <w:lang w:eastAsia="en-GB"/>
        </w:rPr>
        <w:t xml:space="preserve"> me pajisje te ngjashme</w:t>
      </w:r>
      <w:r w:rsidRPr="008606FE">
        <w:rPr>
          <w:rFonts w:asciiTheme="majorHAnsi" w:hAnsiTheme="majorHAnsi" w:cstheme="minorHAnsi"/>
          <w:sz w:val="22"/>
          <w:szCs w:val="22"/>
          <w:lang w:eastAsia="en-GB"/>
        </w:rPr>
        <w:t>;</w:t>
      </w:r>
    </w:p>
    <w:p w14:paraId="3BD2FF75" w14:textId="77777777" w:rsidR="00EA6456" w:rsidRPr="008606FE" w:rsidRDefault="00EA6456" w:rsidP="008606FE">
      <w:pPr>
        <w:numPr>
          <w:ilvl w:val="0"/>
          <w:numId w:val="22"/>
        </w:numPr>
        <w:spacing w:before="100" w:beforeAutospacing="1" w:after="100" w:afterAutospacing="1"/>
        <w:ind w:firstLine="65"/>
        <w:rPr>
          <w:rFonts w:asciiTheme="majorHAnsi" w:hAnsiTheme="majorHAnsi" w:cstheme="minorHAnsi"/>
          <w:sz w:val="22"/>
          <w:szCs w:val="22"/>
          <w:lang w:eastAsia="en-GB"/>
        </w:rPr>
      </w:pPr>
      <w:r w:rsidRPr="008606FE">
        <w:rPr>
          <w:rFonts w:asciiTheme="majorHAnsi" w:hAnsiTheme="majorHAnsi" w:cstheme="minorHAnsi"/>
          <w:sz w:val="22"/>
          <w:szCs w:val="22"/>
          <w:lang w:eastAsia="en-GB"/>
        </w:rPr>
        <w:t>Lista e projekteve të ngjashme të realizuara;</w:t>
      </w:r>
    </w:p>
    <w:p w14:paraId="795D3E76" w14:textId="77777777" w:rsidR="00EA6456" w:rsidRPr="008606FE" w:rsidRDefault="00EA6456" w:rsidP="008606FE">
      <w:pPr>
        <w:numPr>
          <w:ilvl w:val="0"/>
          <w:numId w:val="22"/>
        </w:numPr>
        <w:spacing w:before="100" w:beforeAutospacing="1" w:after="100" w:afterAutospacing="1"/>
        <w:ind w:firstLine="65"/>
        <w:rPr>
          <w:rFonts w:asciiTheme="majorHAnsi" w:hAnsiTheme="majorHAnsi" w:cstheme="minorHAnsi"/>
          <w:sz w:val="22"/>
          <w:szCs w:val="22"/>
          <w:lang w:eastAsia="en-GB"/>
        </w:rPr>
      </w:pPr>
      <w:r w:rsidRPr="008606FE">
        <w:rPr>
          <w:rFonts w:asciiTheme="majorHAnsi" w:hAnsiTheme="majorHAnsi" w:cstheme="minorHAnsi"/>
          <w:sz w:val="22"/>
          <w:szCs w:val="22"/>
          <w:lang w:eastAsia="en-GB"/>
        </w:rPr>
        <w:t>Letra reference nga klientë të mëparshëm;</w:t>
      </w:r>
    </w:p>
    <w:p w14:paraId="09323DEA" w14:textId="77777777" w:rsidR="00EA6456" w:rsidRPr="008606FE" w:rsidRDefault="00EA6456" w:rsidP="008606FE">
      <w:pPr>
        <w:numPr>
          <w:ilvl w:val="0"/>
          <w:numId w:val="22"/>
        </w:numPr>
        <w:spacing w:before="100" w:beforeAutospacing="1" w:after="100" w:afterAutospacing="1"/>
        <w:ind w:firstLine="65"/>
        <w:rPr>
          <w:rFonts w:asciiTheme="majorHAnsi" w:hAnsiTheme="majorHAnsi" w:cstheme="minorHAnsi"/>
          <w:sz w:val="22"/>
          <w:szCs w:val="22"/>
          <w:lang w:eastAsia="en-GB"/>
        </w:rPr>
      </w:pPr>
      <w:r w:rsidRPr="008606FE">
        <w:rPr>
          <w:rFonts w:asciiTheme="majorHAnsi" w:hAnsiTheme="majorHAnsi" w:cstheme="minorHAnsi"/>
          <w:sz w:val="22"/>
          <w:szCs w:val="22"/>
          <w:lang w:eastAsia="en-GB"/>
        </w:rPr>
        <w:t>Manual teknik i sistemit të ofruar;</w:t>
      </w:r>
    </w:p>
    <w:p w14:paraId="738F2958" w14:textId="3417B490" w:rsidR="005B1500" w:rsidRPr="008606FE" w:rsidRDefault="00EA6456" w:rsidP="008606FE">
      <w:pPr>
        <w:numPr>
          <w:ilvl w:val="0"/>
          <w:numId w:val="22"/>
        </w:numPr>
        <w:spacing w:before="100" w:beforeAutospacing="1" w:after="100" w:afterAutospacing="1"/>
        <w:ind w:firstLine="65"/>
        <w:rPr>
          <w:rFonts w:asciiTheme="majorHAnsi" w:hAnsiTheme="majorHAnsi" w:cstheme="minorHAnsi"/>
          <w:sz w:val="22"/>
          <w:szCs w:val="22"/>
          <w:lang w:eastAsia="en-GB"/>
        </w:rPr>
      </w:pPr>
      <w:r w:rsidRPr="008606FE">
        <w:rPr>
          <w:rFonts w:asciiTheme="majorHAnsi" w:hAnsiTheme="majorHAnsi" w:cstheme="minorHAnsi"/>
          <w:sz w:val="22"/>
          <w:szCs w:val="22"/>
          <w:lang w:eastAsia="en-GB"/>
        </w:rPr>
        <w:t xml:space="preserve">Plani i </w:t>
      </w:r>
      <w:r w:rsidR="003377A2" w:rsidRPr="008606FE">
        <w:rPr>
          <w:rFonts w:asciiTheme="majorHAnsi" w:hAnsiTheme="majorHAnsi" w:cstheme="minorHAnsi"/>
          <w:sz w:val="22"/>
          <w:szCs w:val="22"/>
          <w:lang w:eastAsia="en-GB"/>
        </w:rPr>
        <w:t xml:space="preserve">dorëzimit te pajisjeve </w:t>
      </w:r>
      <w:r w:rsidRPr="008606FE">
        <w:rPr>
          <w:rFonts w:asciiTheme="majorHAnsi" w:hAnsiTheme="majorHAnsi" w:cstheme="minorHAnsi"/>
          <w:sz w:val="22"/>
          <w:szCs w:val="22"/>
          <w:lang w:eastAsia="en-GB"/>
        </w:rPr>
        <w:t>dhe afatet kohore;</w:t>
      </w:r>
    </w:p>
    <w:p w14:paraId="665430F9" w14:textId="26546F2E" w:rsidR="00EA6456" w:rsidRPr="008606FE" w:rsidRDefault="003377A2" w:rsidP="008606FE">
      <w:pPr>
        <w:numPr>
          <w:ilvl w:val="0"/>
          <w:numId w:val="22"/>
        </w:numPr>
        <w:spacing w:before="100" w:beforeAutospacing="1" w:after="100" w:afterAutospacing="1"/>
        <w:ind w:firstLine="65"/>
        <w:rPr>
          <w:rFonts w:asciiTheme="majorHAnsi" w:hAnsiTheme="majorHAnsi" w:cstheme="minorHAnsi"/>
          <w:sz w:val="22"/>
          <w:szCs w:val="22"/>
          <w:lang w:eastAsia="en-GB"/>
        </w:rPr>
      </w:pPr>
      <w:r w:rsidRPr="008606FE">
        <w:rPr>
          <w:rFonts w:asciiTheme="majorHAnsi" w:hAnsiTheme="majorHAnsi" w:cstheme="minorHAnsi"/>
          <w:sz w:val="22"/>
          <w:szCs w:val="22"/>
          <w:lang w:eastAsia="en-GB"/>
        </w:rPr>
        <w:t xml:space="preserve">Shitësi garanto se pajisjet janë ne gjendje te rregullt pune ne momentin e dorëzimit </w:t>
      </w:r>
    </w:p>
    <w:bookmarkEnd w:id="0"/>
    <w:p w14:paraId="425B7623" w14:textId="77777777" w:rsidR="00EA6456" w:rsidRPr="009336F2" w:rsidRDefault="00C87E54" w:rsidP="00EA6456">
      <w:pPr>
        <w:rPr>
          <w:rFonts w:asciiTheme="majorHAnsi" w:hAnsiTheme="majorHAnsi" w:cstheme="minorHAnsi"/>
          <w:sz w:val="22"/>
          <w:szCs w:val="22"/>
          <w:lang w:eastAsia="en-GB"/>
        </w:rPr>
      </w:pPr>
      <w:r>
        <w:rPr>
          <w:rFonts w:asciiTheme="majorHAnsi" w:hAnsiTheme="majorHAnsi" w:cstheme="minorHAnsi"/>
          <w:sz w:val="22"/>
          <w:szCs w:val="22"/>
          <w:lang w:eastAsia="en-GB"/>
        </w:rPr>
        <w:pict w14:anchorId="3EDD2A68">
          <v:rect id="_x0000_i1029" style="width:0;height:1.5pt" o:hralign="center" o:hrstd="t" o:hr="t" fillcolor="#a0a0a0" stroked="f"/>
        </w:pict>
      </w:r>
    </w:p>
    <w:p w14:paraId="49CFFCFF" w14:textId="77777777" w:rsidR="00EA6456" w:rsidRPr="009336F2" w:rsidRDefault="00EA6456" w:rsidP="00EA6456">
      <w:pPr>
        <w:spacing w:before="100" w:beforeAutospacing="1" w:after="100" w:afterAutospacing="1"/>
        <w:outlineLvl w:val="2"/>
        <w:rPr>
          <w:rFonts w:asciiTheme="majorHAnsi" w:hAnsiTheme="majorHAnsi" w:cstheme="minorHAnsi"/>
          <w:b/>
          <w:bCs/>
          <w:sz w:val="22"/>
          <w:szCs w:val="22"/>
          <w:lang w:eastAsia="en-GB"/>
        </w:rPr>
      </w:pPr>
      <w:r w:rsidRPr="009336F2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IV. AFATI I ZBATIMIT DHE DORËZIMIT</w:t>
      </w:r>
    </w:p>
    <w:p w14:paraId="4B29AC23" w14:textId="4CE36219" w:rsidR="00EA6456" w:rsidRPr="009336F2" w:rsidRDefault="00EA6456" w:rsidP="00EA6456">
      <w:pPr>
        <w:numPr>
          <w:ilvl w:val="0"/>
          <w:numId w:val="23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9336F2">
        <w:rPr>
          <w:rFonts w:asciiTheme="majorHAnsi" w:hAnsiTheme="majorHAnsi" w:cstheme="minorHAnsi"/>
          <w:sz w:val="22"/>
          <w:szCs w:val="22"/>
          <w:lang w:eastAsia="en-GB"/>
        </w:rPr>
        <w:t xml:space="preserve">Dorëzimi, </w:t>
      </w:r>
      <w:r w:rsidR="008F3970" w:rsidRPr="009336F2">
        <w:rPr>
          <w:rFonts w:asciiTheme="majorHAnsi" w:hAnsiTheme="majorHAnsi" w:cstheme="minorHAnsi"/>
          <w:sz w:val="22"/>
          <w:szCs w:val="22"/>
          <w:lang w:eastAsia="en-GB"/>
        </w:rPr>
        <w:t xml:space="preserve">i pajisjeve </w:t>
      </w:r>
      <w:r w:rsidRPr="009336F2">
        <w:rPr>
          <w:rFonts w:asciiTheme="majorHAnsi" w:hAnsiTheme="majorHAnsi" w:cstheme="minorHAnsi"/>
          <w:sz w:val="22"/>
          <w:szCs w:val="22"/>
          <w:lang w:eastAsia="en-GB"/>
        </w:rPr>
        <w:t xml:space="preserve">duhet të përfundojnë brenda </w:t>
      </w:r>
      <w:r w:rsidR="005B1500" w:rsidRPr="009336F2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45 ditësh</w:t>
      </w:r>
      <w:r w:rsidRPr="009336F2">
        <w:rPr>
          <w:rFonts w:asciiTheme="majorHAnsi" w:hAnsiTheme="majorHAnsi" w:cstheme="minorHAnsi"/>
          <w:sz w:val="22"/>
          <w:szCs w:val="22"/>
          <w:lang w:eastAsia="en-GB"/>
        </w:rPr>
        <w:t xml:space="preserve"> nga nënshkrimi i kontratës;</w:t>
      </w:r>
    </w:p>
    <w:p w14:paraId="18BD8AF7" w14:textId="77777777" w:rsidR="00EA6456" w:rsidRPr="009336F2" w:rsidRDefault="00EA6456" w:rsidP="00EA6456">
      <w:pPr>
        <w:numPr>
          <w:ilvl w:val="0"/>
          <w:numId w:val="23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9336F2">
        <w:rPr>
          <w:rFonts w:asciiTheme="majorHAnsi" w:hAnsiTheme="majorHAnsi" w:cstheme="minorHAnsi"/>
          <w:sz w:val="22"/>
          <w:szCs w:val="22"/>
          <w:lang w:eastAsia="en-GB"/>
        </w:rPr>
        <w:t>Testimi përfundimtar bëhet në prani të përfaqësuesve të autoritetit kontraktues.</w:t>
      </w:r>
    </w:p>
    <w:p w14:paraId="3A88EDD0" w14:textId="77777777" w:rsidR="00EA6456" w:rsidRPr="009336F2" w:rsidRDefault="00C87E54" w:rsidP="00EA6456">
      <w:pPr>
        <w:rPr>
          <w:rFonts w:asciiTheme="majorHAnsi" w:hAnsiTheme="majorHAnsi" w:cstheme="minorHAnsi"/>
          <w:sz w:val="22"/>
          <w:szCs w:val="22"/>
          <w:lang w:eastAsia="en-GB"/>
        </w:rPr>
      </w:pPr>
      <w:r>
        <w:rPr>
          <w:rFonts w:asciiTheme="majorHAnsi" w:hAnsiTheme="majorHAnsi" w:cstheme="minorHAnsi"/>
          <w:sz w:val="22"/>
          <w:szCs w:val="22"/>
          <w:lang w:eastAsia="en-GB"/>
        </w:rPr>
        <w:pict w14:anchorId="45B0B6B7">
          <v:rect id="_x0000_i1030" style="width:0;height:1.5pt" o:hralign="center" o:hrstd="t" o:hr="t" fillcolor="#a0a0a0" stroked="f"/>
        </w:pict>
      </w:r>
    </w:p>
    <w:p w14:paraId="4FECFEEF" w14:textId="77777777" w:rsidR="002A2ABB" w:rsidRPr="009336F2" w:rsidRDefault="00EA6456" w:rsidP="005B1500">
      <w:pPr>
        <w:spacing w:before="100" w:beforeAutospacing="1" w:after="100" w:afterAutospacing="1"/>
        <w:outlineLvl w:val="2"/>
        <w:rPr>
          <w:rFonts w:asciiTheme="majorHAnsi" w:hAnsiTheme="majorHAnsi" w:cstheme="minorHAnsi"/>
          <w:b/>
          <w:bCs/>
          <w:sz w:val="22"/>
          <w:szCs w:val="22"/>
          <w:lang w:eastAsia="en-GB"/>
        </w:rPr>
      </w:pPr>
      <w:r w:rsidRPr="009336F2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 xml:space="preserve">V. </w:t>
      </w:r>
      <w:r w:rsidR="005B1500" w:rsidRPr="009336F2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 xml:space="preserve"> </w:t>
      </w:r>
      <w:r w:rsidR="002A2ABB" w:rsidRPr="009336F2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OFERTAT</w:t>
      </w:r>
    </w:p>
    <w:p w14:paraId="30E6B0FB" w14:textId="739826DE" w:rsidR="000E0863" w:rsidRPr="009336F2" w:rsidRDefault="000E0863" w:rsidP="000E0863">
      <w:pPr>
        <w:pStyle w:val="ListParagraph"/>
        <w:numPr>
          <w:ilvl w:val="0"/>
          <w:numId w:val="30"/>
        </w:numPr>
        <w:jc w:val="both"/>
        <w:rPr>
          <w:rFonts w:asciiTheme="majorHAnsi" w:hAnsiTheme="majorHAnsi"/>
          <w:sz w:val="22"/>
          <w:szCs w:val="22"/>
          <w:lang w:val="en-GB"/>
        </w:rPr>
      </w:pP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Kjo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procedurë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zhvillohet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në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përputhje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me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nenin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12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Rregullores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së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brendshme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Prokurimit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nr.04/2025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Agjencisë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Kosovare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Privatizimit, duke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mundësuar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pjesëmarrjen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ndërkombëtare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dhe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duke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siguruar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transparencë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dhe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trajtim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barabartë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për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gjithë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operatorët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ekonomikë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>.</w:t>
      </w:r>
      <w:r w:rsidRPr="009336F2">
        <w:rPr>
          <w:rFonts w:asciiTheme="majorHAnsi" w:hAnsiTheme="majorHAnsi"/>
          <w:sz w:val="22"/>
          <w:szCs w:val="22"/>
          <w:lang w:val="en-GB"/>
        </w:rPr>
        <w:tab/>
      </w:r>
      <w:r w:rsidRPr="009336F2">
        <w:rPr>
          <w:rFonts w:asciiTheme="majorHAnsi" w:hAnsiTheme="majorHAnsi"/>
          <w:sz w:val="22"/>
          <w:szCs w:val="22"/>
          <w:lang w:val="en-GB"/>
        </w:rPr>
        <w:br/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Ofertat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nga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operatorë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ekonomikë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ndërkombëtarë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pranohen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në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kushte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barabarta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, me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kusht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që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përmbushin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gjitha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kërkesat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teknike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dhe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ligjore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përcaktuara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në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këtë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Ftesë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>.</w:t>
      </w:r>
      <w:r w:rsidRPr="009336F2">
        <w:rPr>
          <w:rFonts w:asciiTheme="majorHAnsi" w:hAnsiTheme="majorHAnsi"/>
          <w:sz w:val="22"/>
          <w:szCs w:val="22"/>
          <w:lang w:val="en-GB"/>
        </w:rPr>
        <w:tab/>
      </w:r>
      <w:r w:rsidRPr="009336F2">
        <w:rPr>
          <w:rFonts w:asciiTheme="majorHAnsi" w:hAnsiTheme="majorHAnsi"/>
          <w:sz w:val="22"/>
          <w:szCs w:val="22"/>
          <w:lang w:val="en-GB"/>
        </w:rPr>
        <w:br/>
      </w:r>
    </w:p>
    <w:p w14:paraId="1D206826" w14:textId="77777777" w:rsidR="000E0863" w:rsidRPr="009336F2" w:rsidRDefault="000E0863" w:rsidP="000E0863">
      <w:pPr>
        <w:pStyle w:val="ListParagraph"/>
        <w:numPr>
          <w:ilvl w:val="0"/>
          <w:numId w:val="30"/>
        </w:numPr>
        <w:jc w:val="both"/>
        <w:rPr>
          <w:rFonts w:asciiTheme="majorHAnsi" w:hAnsiTheme="majorHAnsi"/>
          <w:sz w:val="22"/>
          <w:szCs w:val="22"/>
          <w:lang w:val="en-GB"/>
        </w:rPr>
      </w:pP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gjitha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çmimet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duhet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jenë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shprehura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në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euro (€), duke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përfshirë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gjitha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detyrimet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,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taksat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,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doganat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dhe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kostot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e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transportit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sipas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>Incoterm-it</w:t>
      </w:r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përcaktuar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nga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ofertuesi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>.</w:t>
      </w:r>
      <w:r w:rsidRPr="009336F2">
        <w:rPr>
          <w:rFonts w:asciiTheme="majorHAnsi" w:hAnsiTheme="majorHAnsi"/>
          <w:sz w:val="22"/>
          <w:szCs w:val="22"/>
          <w:lang w:val="en-GB"/>
        </w:rPr>
        <w:br/>
      </w:r>
    </w:p>
    <w:p w14:paraId="1F1E1395" w14:textId="77777777" w:rsidR="00317499" w:rsidRPr="009336F2" w:rsidRDefault="00817710" w:rsidP="000E0863">
      <w:pPr>
        <w:spacing w:before="100" w:beforeAutospacing="1" w:after="100" w:afterAutospacing="1"/>
        <w:outlineLvl w:val="2"/>
        <w:rPr>
          <w:rFonts w:asciiTheme="majorHAnsi" w:hAnsiTheme="majorHAnsi" w:cstheme="minorHAnsi"/>
          <w:b/>
          <w:bCs/>
          <w:sz w:val="22"/>
          <w:szCs w:val="22"/>
          <w:lang w:eastAsia="en-GB"/>
        </w:rPr>
      </w:pPr>
      <w:r w:rsidRPr="009336F2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 xml:space="preserve">    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0"/>
        <w:gridCol w:w="3013"/>
        <w:gridCol w:w="2259"/>
        <w:gridCol w:w="1868"/>
      </w:tblGrid>
      <w:tr w:rsidR="00317499" w:rsidRPr="009336F2" w14:paraId="7D44972F" w14:textId="77777777" w:rsidTr="0031749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FE20FF2" w14:textId="77777777" w:rsidR="00317499" w:rsidRPr="009336F2" w:rsidRDefault="00317499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9336F2">
              <w:rPr>
                <w:rFonts w:asciiTheme="majorHAnsi" w:hAnsiTheme="majorHAnsi"/>
                <w:b/>
                <w:bCs/>
                <w:sz w:val="22"/>
                <w:szCs w:val="22"/>
              </w:rPr>
              <w:lastRenderedPageBreak/>
              <w:t>Incoterm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E8AA86D" w14:textId="77777777" w:rsidR="00317499" w:rsidRPr="009336F2" w:rsidRDefault="00317499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9336F2">
              <w:rPr>
                <w:rFonts w:asciiTheme="majorHAnsi" w:hAnsiTheme="majorHAnsi"/>
                <w:b/>
                <w:bCs/>
                <w:sz w:val="22"/>
                <w:szCs w:val="22"/>
              </w:rPr>
              <w:t>Paguhet nga Blerësi</w:t>
            </w:r>
          </w:p>
        </w:tc>
        <w:tc>
          <w:tcPr>
            <w:tcW w:w="0" w:type="auto"/>
            <w:vAlign w:val="center"/>
            <w:hideMark/>
          </w:tcPr>
          <w:p w14:paraId="286C64EC" w14:textId="77777777" w:rsidR="00317499" w:rsidRPr="009336F2" w:rsidRDefault="00317499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9336F2">
              <w:rPr>
                <w:rFonts w:asciiTheme="majorHAnsi" w:hAnsiTheme="majorHAnsi"/>
                <w:b/>
                <w:bCs/>
                <w:sz w:val="22"/>
                <w:szCs w:val="22"/>
              </w:rPr>
              <w:t>Paguhet nga Shitësi</w:t>
            </w:r>
          </w:p>
        </w:tc>
        <w:tc>
          <w:tcPr>
            <w:tcW w:w="0" w:type="auto"/>
            <w:vAlign w:val="center"/>
            <w:hideMark/>
          </w:tcPr>
          <w:p w14:paraId="61686702" w14:textId="77777777" w:rsidR="00317499" w:rsidRPr="009336F2" w:rsidRDefault="00317499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9336F2">
              <w:rPr>
                <w:rFonts w:asciiTheme="majorHAnsi" w:hAnsiTheme="majorHAnsi"/>
                <w:b/>
                <w:bCs/>
                <w:sz w:val="22"/>
                <w:szCs w:val="22"/>
              </w:rPr>
              <w:t>Rreziku kalon te Blerësi në</w:t>
            </w:r>
          </w:p>
        </w:tc>
      </w:tr>
      <w:tr w:rsidR="00317499" w:rsidRPr="009336F2" w14:paraId="2B8D1E6E" w14:textId="77777777" w:rsidTr="003174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68CFA6" w14:textId="77777777" w:rsidR="00317499" w:rsidRPr="009336F2" w:rsidRDefault="00317499">
            <w:pPr>
              <w:rPr>
                <w:rFonts w:asciiTheme="majorHAnsi" w:hAnsiTheme="majorHAnsi"/>
                <w:sz w:val="22"/>
                <w:szCs w:val="22"/>
              </w:rPr>
            </w:pPr>
            <w:r w:rsidRPr="009336F2">
              <w:rPr>
                <w:rStyle w:val="Strong"/>
                <w:rFonts w:asciiTheme="majorHAnsi" w:hAnsiTheme="majorHAnsi"/>
                <w:sz w:val="22"/>
                <w:szCs w:val="22"/>
              </w:rPr>
              <w:t>EXW</w:t>
            </w:r>
            <w:r w:rsidRPr="009336F2">
              <w:rPr>
                <w:rFonts w:asciiTheme="majorHAnsi" w:hAnsiTheme="majorHAnsi"/>
                <w:sz w:val="22"/>
                <w:szCs w:val="22"/>
              </w:rPr>
              <w:t xml:space="preserve"> (Nga Vendi i Shitësit)</w:t>
            </w:r>
          </w:p>
        </w:tc>
        <w:tc>
          <w:tcPr>
            <w:tcW w:w="0" w:type="auto"/>
            <w:vAlign w:val="center"/>
            <w:hideMark/>
          </w:tcPr>
          <w:p w14:paraId="0EF2EA99" w14:textId="77777777" w:rsidR="00317499" w:rsidRPr="009336F2" w:rsidRDefault="00317499">
            <w:pPr>
              <w:rPr>
                <w:rFonts w:asciiTheme="majorHAnsi" w:hAnsiTheme="majorHAnsi"/>
                <w:sz w:val="22"/>
                <w:szCs w:val="22"/>
              </w:rPr>
            </w:pPr>
            <w:r w:rsidRPr="009336F2">
              <w:rPr>
                <w:rFonts w:asciiTheme="majorHAnsi" w:hAnsiTheme="majorHAnsi"/>
                <w:sz w:val="22"/>
                <w:szCs w:val="22"/>
              </w:rPr>
              <w:t>Të gjitha kostot e transportit, eksportit/importit, sigurimit</w:t>
            </w:r>
          </w:p>
        </w:tc>
        <w:tc>
          <w:tcPr>
            <w:tcW w:w="0" w:type="auto"/>
            <w:vAlign w:val="center"/>
            <w:hideMark/>
          </w:tcPr>
          <w:p w14:paraId="181EBA83" w14:textId="77777777" w:rsidR="00317499" w:rsidRPr="009336F2" w:rsidRDefault="00317499">
            <w:pPr>
              <w:rPr>
                <w:rFonts w:asciiTheme="majorHAnsi" w:hAnsiTheme="majorHAnsi"/>
                <w:sz w:val="22"/>
                <w:szCs w:val="22"/>
              </w:rPr>
            </w:pPr>
            <w:r w:rsidRPr="009336F2">
              <w:rPr>
                <w:rFonts w:asciiTheme="majorHAnsi" w:hAnsiTheme="majorHAnsi"/>
                <w:sz w:val="22"/>
                <w:szCs w:val="22"/>
              </w:rPr>
              <w:t>Vetëm përgatit mallin në ambientet e veta</w:t>
            </w:r>
          </w:p>
        </w:tc>
        <w:tc>
          <w:tcPr>
            <w:tcW w:w="0" w:type="auto"/>
            <w:vAlign w:val="center"/>
            <w:hideMark/>
          </w:tcPr>
          <w:p w14:paraId="6DE5FFA4" w14:textId="77777777" w:rsidR="00317499" w:rsidRPr="009336F2" w:rsidRDefault="00317499">
            <w:pPr>
              <w:rPr>
                <w:rFonts w:asciiTheme="majorHAnsi" w:hAnsiTheme="majorHAnsi"/>
                <w:sz w:val="22"/>
                <w:szCs w:val="22"/>
              </w:rPr>
            </w:pPr>
            <w:r w:rsidRPr="009336F2">
              <w:rPr>
                <w:rFonts w:asciiTheme="majorHAnsi" w:hAnsiTheme="majorHAnsi"/>
                <w:sz w:val="22"/>
                <w:szCs w:val="22"/>
              </w:rPr>
              <w:t>Në ambientet e shitësit</w:t>
            </w:r>
          </w:p>
        </w:tc>
      </w:tr>
      <w:tr w:rsidR="00317499" w:rsidRPr="009336F2" w14:paraId="0AB14A4F" w14:textId="77777777" w:rsidTr="003174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D53282" w14:textId="77777777" w:rsidR="00317499" w:rsidRPr="009336F2" w:rsidRDefault="00317499">
            <w:pPr>
              <w:rPr>
                <w:rFonts w:asciiTheme="majorHAnsi" w:hAnsiTheme="majorHAnsi"/>
                <w:sz w:val="22"/>
                <w:szCs w:val="22"/>
              </w:rPr>
            </w:pPr>
            <w:r w:rsidRPr="009336F2">
              <w:rPr>
                <w:rStyle w:val="Strong"/>
                <w:rFonts w:asciiTheme="majorHAnsi" w:hAnsiTheme="majorHAnsi"/>
                <w:sz w:val="22"/>
                <w:szCs w:val="22"/>
              </w:rPr>
              <w:t>FCA</w:t>
            </w:r>
            <w:r w:rsidRPr="009336F2">
              <w:rPr>
                <w:rFonts w:asciiTheme="majorHAnsi" w:hAnsiTheme="majorHAnsi"/>
                <w:sz w:val="22"/>
                <w:szCs w:val="22"/>
              </w:rPr>
              <w:t xml:space="preserve"> (Dorëzim tek Transportuesi)</w:t>
            </w:r>
          </w:p>
        </w:tc>
        <w:tc>
          <w:tcPr>
            <w:tcW w:w="0" w:type="auto"/>
            <w:vAlign w:val="center"/>
            <w:hideMark/>
          </w:tcPr>
          <w:p w14:paraId="10FF892F" w14:textId="77777777" w:rsidR="00317499" w:rsidRPr="009336F2" w:rsidRDefault="00317499">
            <w:pPr>
              <w:rPr>
                <w:rFonts w:asciiTheme="majorHAnsi" w:hAnsiTheme="majorHAnsi"/>
                <w:sz w:val="22"/>
                <w:szCs w:val="22"/>
              </w:rPr>
            </w:pPr>
            <w:r w:rsidRPr="009336F2">
              <w:rPr>
                <w:rFonts w:asciiTheme="majorHAnsi" w:hAnsiTheme="majorHAnsi"/>
                <w:sz w:val="22"/>
                <w:szCs w:val="22"/>
              </w:rPr>
              <w:t>Nga vendi i dorëzimit e tutje</w:t>
            </w:r>
          </w:p>
        </w:tc>
        <w:tc>
          <w:tcPr>
            <w:tcW w:w="0" w:type="auto"/>
            <w:vAlign w:val="center"/>
            <w:hideMark/>
          </w:tcPr>
          <w:p w14:paraId="363E8F64" w14:textId="77777777" w:rsidR="00317499" w:rsidRPr="009336F2" w:rsidRDefault="00317499">
            <w:pPr>
              <w:rPr>
                <w:rFonts w:asciiTheme="majorHAnsi" w:hAnsiTheme="majorHAnsi"/>
                <w:sz w:val="22"/>
                <w:szCs w:val="22"/>
              </w:rPr>
            </w:pPr>
            <w:r w:rsidRPr="009336F2">
              <w:rPr>
                <w:rFonts w:asciiTheme="majorHAnsi" w:hAnsiTheme="majorHAnsi"/>
                <w:sz w:val="22"/>
                <w:szCs w:val="22"/>
              </w:rPr>
              <w:t>Deri në dorëzimin te transportuesi i parë</w:t>
            </w:r>
          </w:p>
        </w:tc>
        <w:tc>
          <w:tcPr>
            <w:tcW w:w="0" w:type="auto"/>
            <w:vAlign w:val="center"/>
            <w:hideMark/>
          </w:tcPr>
          <w:p w14:paraId="190FB577" w14:textId="77777777" w:rsidR="00317499" w:rsidRPr="009336F2" w:rsidRDefault="00317499">
            <w:pPr>
              <w:rPr>
                <w:rFonts w:asciiTheme="majorHAnsi" w:hAnsiTheme="majorHAnsi"/>
                <w:sz w:val="22"/>
                <w:szCs w:val="22"/>
              </w:rPr>
            </w:pPr>
            <w:r w:rsidRPr="009336F2">
              <w:rPr>
                <w:rFonts w:asciiTheme="majorHAnsi" w:hAnsiTheme="majorHAnsi"/>
                <w:sz w:val="22"/>
                <w:szCs w:val="22"/>
              </w:rPr>
              <w:t xml:space="preserve">Në vendin e </w:t>
            </w:r>
            <w:proofErr w:type="spellStart"/>
            <w:r w:rsidRPr="009336F2">
              <w:rPr>
                <w:rFonts w:asciiTheme="majorHAnsi" w:hAnsiTheme="majorHAnsi"/>
                <w:sz w:val="22"/>
                <w:szCs w:val="22"/>
              </w:rPr>
              <w:t>dakorduar</w:t>
            </w:r>
            <w:proofErr w:type="spellEnd"/>
          </w:p>
        </w:tc>
      </w:tr>
      <w:tr w:rsidR="00317499" w:rsidRPr="009336F2" w14:paraId="46D634D3" w14:textId="77777777" w:rsidTr="003174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7C7564" w14:textId="77777777" w:rsidR="00317499" w:rsidRPr="009336F2" w:rsidRDefault="00317499">
            <w:pPr>
              <w:rPr>
                <w:rFonts w:asciiTheme="majorHAnsi" w:hAnsiTheme="majorHAnsi"/>
                <w:sz w:val="22"/>
                <w:szCs w:val="22"/>
              </w:rPr>
            </w:pPr>
            <w:r w:rsidRPr="009336F2">
              <w:rPr>
                <w:rStyle w:val="Strong"/>
                <w:rFonts w:asciiTheme="majorHAnsi" w:hAnsiTheme="majorHAnsi"/>
                <w:sz w:val="22"/>
                <w:szCs w:val="22"/>
              </w:rPr>
              <w:t>CIF</w:t>
            </w:r>
            <w:r w:rsidRPr="009336F2">
              <w:rPr>
                <w:rFonts w:asciiTheme="majorHAnsi" w:hAnsiTheme="majorHAnsi"/>
                <w:sz w:val="22"/>
                <w:szCs w:val="22"/>
              </w:rPr>
              <w:t xml:space="preserve"> (Kosto, Sigurim, Transport Detar)</w:t>
            </w:r>
          </w:p>
        </w:tc>
        <w:tc>
          <w:tcPr>
            <w:tcW w:w="0" w:type="auto"/>
            <w:vAlign w:val="center"/>
            <w:hideMark/>
          </w:tcPr>
          <w:p w14:paraId="17B05C1D" w14:textId="77777777" w:rsidR="00317499" w:rsidRPr="009336F2" w:rsidRDefault="00317499">
            <w:pPr>
              <w:rPr>
                <w:rFonts w:asciiTheme="majorHAnsi" w:hAnsiTheme="majorHAnsi"/>
                <w:sz w:val="22"/>
                <w:szCs w:val="22"/>
              </w:rPr>
            </w:pPr>
            <w:r w:rsidRPr="009336F2">
              <w:rPr>
                <w:rFonts w:asciiTheme="majorHAnsi" w:hAnsiTheme="majorHAnsi"/>
                <w:sz w:val="22"/>
                <w:szCs w:val="22"/>
              </w:rPr>
              <w:t>Doganë hyrëse, transport të brendshëm</w:t>
            </w:r>
          </w:p>
        </w:tc>
        <w:tc>
          <w:tcPr>
            <w:tcW w:w="0" w:type="auto"/>
            <w:vAlign w:val="center"/>
            <w:hideMark/>
          </w:tcPr>
          <w:p w14:paraId="63CA95C1" w14:textId="77777777" w:rsidR="00317499" w:rsidRPr="009336F2" w:rsidRDefault="00317499">
            <w:pPr>
              <w:rPr>
                <w:rFonts w:asciiTheme="majorHAnsi" w:hAnsiTheme="majorHAnsi"/>
                <w:sz w:val="22"/>
                <w:szCs w:val="22"/>
              </w:rPr>
            </w:pPr>
            <w:r w:rsidRPr="009336F2">
              <w:rPr>
                <w:rFonts w:asciiTheme="majorHAnsi" w:hAnsiTheme="majorHAnsi"/>
                <w:sz w:val="22"/>
                <w:szCs w:val="22"/>
              </w:rPr>
              <w:t>Eksport, transport detar, sigurim</w:t>
            </w:r>
          </w:p>
        </w:tc>
        <w:tc>
          <w:tcPr>
            <w:tcW w:w="0" w:type="auto"/>
            <w:vAlign w:val="center"/>
            <w:hideMark/>
          </w:tcPr>
          <w:p w14:paraId="6DE0096B" w14:textId="77777777" w:rsidR="00317499" w:rsidRPr="009336F2" w:rsidRDefault="00317499">
            <w:pPr>
              <w:rPr>
                <w:rFonts w:asciiTheme="majorHAnsi" w:hAnsiTheme="majorHAnsi"/>
                <w:sz w:val="22"/>
                <w:szCs w:val="22"/>
              </w:rPr>
            </w:pPr>
            <w:r w:rsidRPr="009336F2">
              <w:rPr>
                <w:rFonts w:asciiTheme="majorHAnsi" w:hAnsiTheme="majorHAnsi"/>
                <w:sz w:val="22"/>
                <w:szCs w:val="22"/>
              </w:rPr>
              <w:t xml:space="preserve">Në portin e </w:t>
            </w:r>
            <w:proofErr w:type="spellStart"/>
            <w:r w:rsidRPr="009336F2">
              <w:rPr>
                <w:rFonts w:asciiTheme="majorHAnsi" w:hAnsiTheme="majorHAnsi"/>
                <w:sz w:val="22"/>
                <w:szCs w:val="22"/>
              </w:rPr>
              <w:t>destinacionit</w:t>
            </w:r>
            <w:proofErr w:type="spellEnd"/>
          </w:p>
        </w:tc>
      </w:tr>
      <w:tr w:rsidR="00317499" w:rsidRPr="009336F2" w14:paraId="75A5CBDC" w14:textId="77777777" w:rsidTr="003174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B54C4F" w14:textId="77777777" w:rsidR="00317499" w:rsidRPr="009336F2" w:rsidRDefault="00317499">
            <w:pPr>
              <w:rPr>
                <w:rFonts w:asciiTheme="majorHAnsi" w:hAnsiTheme="majorHAnsi"/>
                <w:sz w:val="22"/>
                <w:szCs w:val="22"/>
              </w:rPr>
            </w:pPr>
            <w:r w:rsidRPr="009336F2">
              <w:rPr>
                <w:rStyle w:val="Strong"/>
                <w:rFonts w:asciiTheme="majorHAnsi" w:hAnsiTheme="majorHAnsi"/>
                <w:sz w:val="22"/>
                <w:szCs w:val="22"/>
              </w:rPr>
              <w:t>DDP</w:t>
            </w:r>
            <w:r w:rsidRPr="009336F2">
              <w:rPr>
                <w:rFonts w:asciiTheme="majorHAnsi" w:hAnsiTheme="majorHAnsi"/>
                <w:sz w:val="22"/>
                <w:szCs w:val="22"/>
              </w:rPr>
              <w:t xml:space="preserve"> (Dorëzim me Detyrime të Paguar)</w:t>
            </w:r>
          </w:p>
        </w:tc>
        <w:tc>
          <w:tcPr>
            <w:tcW w:w="0" w:type="auto"/>
            <w:vAlign w:val="center"/>
            <w:hideMark/>
          </w:tcPr>
          <w:p w14:paraId="203D3B62" w14:textId="77777777" w:rsidR="00317499" w:rsidRPr="009336F2" w:rsidRDefault="00317499">
            <w:pPr>
              <w:rPr>
                <w:rFonts w:asciiTheme="majorHAnsi" w:hAnsiTheme="majorHAnsi"/>
                <w:sz w:val="22"/>
                <w:szCs w:val="22"/>
              </w:rPr>
            </w:pPr>
            <w:r w:rsidRPr="009336F2">
              <w:rPr>
                <w:rFonts w:asciiTheme="majorHAnsi" w:hAnsiTheme="majorHAnsi"/>
                <w:sz w:val="22"/>
                <w:szCs w:val="22"/>
              </w:rPr>
              <w:t>Asgjë (shitësi paguan gjithçka)</w:t>
            </w:r>
          </w:p>
        </w:tc>
        <w:tc>
          <w:tcPr>
            <w:tcW w:w="0" w:type="auto"/>
            <w:vAlign w:val="center"/>
            <w:hideMark/>
          </w:tcPr>
          <w:p w14:paraId="681BD96B" w14:textId="77777777" w:rsidR="00317499" w:rsidRPr="009336F2" w:rsidRDefault="00317499">
            <w:pPr>
              <w:rPr>
                <w:rFonts w:asciiTheme="majorHAnsi" w:hAnsiTheme="majorHAnsi"/>
                <w:sz w:val="22"/>
                <w:szCs w:val="22"/>
              </w:rPr>
            </w:pPr>
            <w:r w:rsidRPr="009336F2">
              <w:rPr>
                <w:rFonts w:asciiTheme="majorHAnsi" w:hAnsiTheme="majorHAnsi"/>
                <w:sz w:val="22"/>
                <w:szCs w:val="22"/>
              </w:rPr>
              <w:t>Të gjitha kostot përfshirë doganën dhe TVSH</w:t>
            </w:r>
          </w:p>
        </w:tc>
        <w:tc>
          <w:tcPr>
            <w:tcW w:w="0" w:type="auto"/>
            <w:vAlign w:val="center"/>
            <w:hideMark/>
          </w:tcPr>
          <w:p w14:paraId="0F70CE44" w14:textId="77777777" w:rsidR="00317499" w:rsidRPr="009336F2" w:rsidRDefault="00317499">
            <w:pPr>
              <w:rPr>
                <w:rFonts w:asciiTheme="majorHAnsi" w:hAnsiTheme="majorHAnsi"/>
                <w:sz w:val="22"/>
                <w:szCs w:val="22"/>
              </w:rPr>
            </w:pPr>
            <w:r w:rsidRPr="009336F2">
              <w:rPr>
                <w:rFonts w:asciiTheme="majorHAnsi" w:hAnsiTheme="majorHAnsi"/>
                <w:sz w:val="22"/>
                <w:szCs w:val="22"/>
              </w:rPr>
              <w:t xml:space="preserve">Në </w:t>
            </w:r>
            <w:proofErr w:type="spellStart"/>
            <w:r w:rsidRPr="009336F2">
              <w:rPr>
                <w:rFonts w:asciiTheme="majorHAnsi" w:hAnsiTheme="majorHAnsi"/>
                <w:sz w:val="22"/>
                <w:szCs w:val="22"/>
              </w:rPr>
              <w:t>destinacionin</w:t>
            </w:r>
            <w:proofErr w:type="spellEnd"/>
            <w:r w:rsidRPr="009336F2">
              <w:rPr>
                <w:rFonts w:asciiTheme="majorHAnsi" w:hAnsiTheme="majorHAnsi"/>
                <w:sz w:val="22"/>
                <w:szCs w:val="22"/>
              </w:rPr>
              <w:t xml:space="preserve"> përfundimtar</w:t>
            </w:r>
          </w:p>
        </w:tc>
      </w:tr>
      <w:tr w:rsidR="00317499" w:rsidRPr="009336F2" w14:paraId="68EBD1CE" w14:textId="77777777" w:rsidTr="003174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8AA9DC" w14:textId="77777777" w:rsidR="00317499" w:rsidRPr="009336F2" w:rsidRDefault="00317499">
            <w:pPr>
              <w:rPr>
                <w:rFonts w:asciiTheme="majorHAnsi" w:hAnsiTheme="majorHAnsi"/>
                <w:sz w:val="22"/>
                <w:szCs w:val="22"/>
              </w:rPr>
            </w:pPr>
            <w:r w:rsidRPr="009336F2">
              <w:rPr>
                <w:rStyle w:val="Strong"/>
                <w:rFonts w:asciiTheme="majorHAnsi" w:hAnsiTheme="majorHAnsi"/>
                <w:sz w:val="22"/>
                <w:szCs w:val="22"/>
              </w:rPr>
              <w:t>DPU</w:t>
            </w:r>
            <w:r w:rsidRPr="009336F2">
              <w:rPr>
                <w:rFonts w:asciiTheme="majorHAnsi" w:hAnsiTheme="majorHAnsi"/>
                <w:sz w:val="22"/>
                <w:szCs w:val="22"/>
              </w:rPr>
              <w:t xml:space="preserve"> (Dorëzim i Shkarkuar)</w:t>
            </w:r>
          </w:p>
        </w:tc>
        <w:tc>
          <w:tcPr>
            <w:tcW w:w="0" w:type="auto"/>
            <w:vAlign w:val="center"/>
            <w:hideMark/>
          </w:tcPr>
          <w:p w14:paraId="06A34F57" w14:textId="77777777" w:rsidR="00317499" w:rsidRPr="009336F2" w:rsidRDefault="00317499">
            <w:pPr>
              <w:rPr>
                <w:rFonts w:asciiTheme="majorHAnsi" w:hAnsiTheme="majorHAnsi"/>
                <w:sz w:val="22"/>
                <w:szCs w:val="22"/>
              </w:rPr>
            </w:pPr>
            <w:r w:rsidRPr="009336F2">
              <w:rPr>
                <w:rFonts w:asciiTheme="majorHAnsi" w:hAnsiTheme="majorHAnsi"/>
                <w:sz w:val="22"/>
                <w:szCs w:val="22"/>
              </w:rPr>
              <w:t>Veprimet pas shkarkimit</w:t>
            </w:r>
          </w:p>
        </w:tc>
        <w:tc>
          <w:tcPr>
            <w:tcW w:w="0" w:type="auto"/>
            <w:vAlign w:val="center"/>
            <w:hideMark/>
          </w:tcPr>
          <w:p w14:paraId="42277E2B" w14:textId="77777777" w:rsidR="00317499" w:rsidRPr="009336F2" w:rsidRDefault="00317499">
            <w:pPr>
              <w:rPr>
                <w:rFonts w:asciiTheme="majorHAnsi" w:hAnsiTheme="majorHAnsi"/>
                <w:sz w:val="22"/>
                <w:szCs w:val="22"/>
              </w:rPr>
            </w:pPr>
            <w:r w:rsidRPr="009336F2">
              <w:rPr>
                <w:rFonts w:asciiTheme="majorHAnsi" w:hAnsiTheme="majorHAnsi"/>
                <w:sz w:val="22"/>
                <w:szCs w:val="22"/>
              </w:rPr>
              <w:t>Të gjitha deri në shkarkim</w:t>
            </w:r>
          </w:p>
        </w:tc>
        <w:tc>
          <w:tcPr>
            <w:tcW w:w="0" w:type="auto"/>
            <w:vAlign w:val="center"/>
            <w:hideMark/>
          </w:tcPr>
          <w:p w14:paraId="00200EFE" w14:textId="77777777" w:rsidR="00317499" w:rsidRPr="009336F2" w:rsidRDefault="00317499">
            <w:pPr>
              <w:rPr>
                <w:rFonts w:asciiTheme="majorHAnsi" w:hAnsiTheme="majorHAnsi"/>
                <w:sz w:val="22"/>
                <w:szCs w:val="22"/>
              </w:rPr>
            </w:pPr>
            <w:r w:rsidRPr="009336F2">
              <w:rPr>
                <w:rFonts w:asciiTheme="majorHAnsi" w:hAnsiTheme="majorHAnsi"/>
                <w:sz w:val="22"/>
                <w:szCs w:val="22"/>
              </w:rPr>
              <w:t>Pasi mallrat janë shkarkuar</w:t>
            </w:r>
          </w:p>
        </w:tc>
      </w:tr>
      <w:tr w:rsidR="00317499" w:rsidRPr="009336F2" w14:paraId="7301FE9A" w14:textId="77777777" w:rsidTr="003174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DCBA22" w14:textId="77777777" w:rsidR="00317499" w:rsidRPr="009336F2" w:rsidRDefault="00317499">
            <w:pPr>
              <w:rPr>
                <w:rFonts w:asciiTheme="majorHAnsi" w:hAnsiTheme="majorHAnsi"/>
                <w:sz w:val="22"/>
                <w:szCs w:val="22"/>
              </w:rPr>
            </w:pPr>
            <w:r w:rsidRPr="009336F2">
              <w:rPr>
                <w:rStyle w:val="Strong"/>
                <w:rFonts w:asciiTheme="majorHAnsi" w:hAnsiTheme="majorHAnsi"/>
                <w:sz w:val="22"/>
                <w:szCs w:val="22"/>
              </w:rPr>
              <w:t>DAP</w:t>
            </w:r>
            <w:r w:rsidRPr="009336F2">
              <w:rPr>
                <w:rFonts w:asciiTheme="majorHAnsi" w:hAnsiTheme="majorHAnsi"/>
                <w:sz w:val="22"/>
                <w:szCs w:val="22"/>
              </w:rPr>
              <w:t xml:space="preserve"> (Dorëzim në Vend)</w:t>
            </w:r>
          </w:p>
        </w:tc>
        <w:tc>
          <w:tcPr>
            <w:tcW w:w="0" w:type="auto"/>
            <w:vAlign w:val="center"/>
            <w:hideMark/>
          </w:tcPr>
          <w:p w14:paraId="63DD7A99" w14:textId="77777777" w:rsidR="00317499" w:rsidRPr="009336F2" w:rsidRDefault="00317499">
            <w:pPr>
              <w:rPr>
                <w:rFonts w:asciiTheme="majorHAnsi" w:hAnsiTheme="majorHAnsi"/>
                <w:sz w:val="22"/>
                <w:szCs w:val="22"/>
              </w:rPr>
            </w:pPr>
            <w:r w:rsidRPr="009336F2">
              <w:rPr>
                <w:rFonts w:asciiTheme="majorHAnsi" w:hAnsiTheme="majorHAnsi"/>
                <w:sz w:val="22"/>
                <w:szCs w:val="22"/>
              </w:rPr>
              <w:t>Taksat, dogana</w:t>
            </w:r>
          </w:p>
        </w:tc>
        <w:tc>
          <w:tcPr>
            <w:tcW w:w="0" w:type="auto"/>
            <w:vAlign w:val="center"/>
            <w:hideMark/>
          </w:tcPr>
          <w:p w14:paraId="42B52E07" w14:textId="77777777" w:rsidR="00317499" w:rsidRPr="009336F2" w:rsidRDefault="00317499">
            <w:pPr>
              <w:rPr>
                <w:rFonts w:asciiTheme="majorHAnsi" w:hAnsiTheme="majorHAnsi"/>
                <w:sz w:val="22"/>
                <w:szCs w:val="22"/>
              </w:rPr>
            </w:pPr>
            <w:r w:rsidRPr="009336F2">
              <w:rPr>
                <w:rFonts w:asciiTheme="majorHAnsi" w:hAnsiTheme="majorHAnsi"/>
                <w:sz w:val="22"/>
                <w:szCs w:val="22"/>
              </w:rPr>
              <w:t>Të gjitha të tjerat përfshirë transportin</w:t>
            </w:r>
          </w:p>
        </w:tc>
        <w:tc>
          <w:tcPr>
            <w:tcW w:w="0" w:type="auto"/>
            <w:vAlign w:val="center"/>
            <w:hideMark/>
          </w:tcPr>
          <w:p w14:paraId="3BB39258" w14:textId="77777777" w:rsidR="00317499" w:rsidRPr="009336F2" w:rsidRDefault="00317499">
            <w:pPr>
              <w:rPr>
                <w:rFonts w:asciiTheme="majorHAnsi" w:hAnsiTheme="majorHAnsi"/>
                <w:sz w:val="22"/>
                <w:szCs w:val="22"/>
              </w:rPr>
            </w:pPr>
            <w:r w:rsidRPr="009336F2">
              <w:rPr>
                <w:rFonts w:asciiTheme="majorHAnsi" w:hAnsiTheme="majorHAnsi"/>
                <w:sz w:val="22"/>
                <w:szCs w:val="22"/>
              </w:rPr>
              <w:t>Para shkarkimit</w:t>
            </w:r>
          </w:p>
        </w:tc>
      </w:tr>
    </w:tbl>
    <w:p w14:paraId="00414935" w14:textId="77777777" w:rsidR="00EA7D15" w:rsidRPr="009336F2" w:rsidRDefault="00197AD0" w:rsidP="00EA7D15">
      <w:pPr>
        <w:spacing w:before="100" w:beforeAutospacing="1" w:after="100" w:afterAutospacing="1"/>
        <w:jc w:val="both"/>
        <w:outlineLvl w:val="2"/>
        <w:rPr>
          <w:rFonts w:asciiTheme="majorHAnsi" w:hAnsiTheme="majorHAnsi" w:cstheme="minorHAnsi"/>
          <w:b/>
          <w:bCs/>
          <w:sz w:val="22"/>
          <w:szCs w:val="22"/>
          <w:lang w:eastAsia="en-GB"/>
        </w:rPr>
      </w:pPr>
      <w:r w:rsidRPr="009336F2">
        <w:rPr>
          <w:rFonts w:asciiTheme="majorHAnsi" w:hAnsiTheme="majorHAnsi" w:cstheme="minorHAnsi"/>
          <w:sz w:val="22"/>
          <w:szCs w:val="22"/>
          <w:lang w:eastAsia="en-GB"/>
        </w:rPr>
        <w:t xml:space="preserve">Për më shumë informata dhe udhëzime sa i përket detyrimeve doganore në Republikën e </w:t>
      </w:r>
      <w:proofErr w:type="spellStart"/>
      <w:r w:rsidRPr="009336F2">
        <w:rPr>
          <w:rFonts w:asciiTheme="majorHAnsi" w:hAnsiTheme="majorHAnsi" w:cstheme="minorHAnsi"/>
          <w:sz w:val="22"/>
          <w:szCs w:val="22"/>
          <w:lang w:eastAsia="en-GB"/>
        </w:rPr>
        <w:t>kosovës</w:t>
      </w:r>
      <w:proofErr w:type="spellEnd"/>
      <w:r w:rsidRPr="009336F2">
        <w:rPr>
          <w:rFonts w:asciiTheme="majorHAnsi" w:hAnsiTheme="majorHAnsi" w:cstheme="minorHAnsi"/>
          <w:sz w:val="22"/>
          <w:szCs w:val="22"/>
          <w:lang w:eastAsia="en-GB"/>
        </w:rPr>
        <w:t xml:space="preserve">, ju lutem t`i referoheni dokumentit në shtojcë të kësaj shpallje: </w:t>
      </w:r>
      <w:r w:rsidR="00817710" w:rsidRPr="009336F2">
        <w:rPr>
          <w:rFonts w:asciiTheme="majorHAnsi" w:hAnsiTheme="majorHAnsi" w:cstheme="minorHAnsi"/>
          <w:sz w:val="22"/>
          <w:szCs w:val="22"/>
          <w:lang w:eastAsia="en-GB"/>
        </w:rPr>
        <w:tab/>
        <w:t xml:space="preserve">                                                                           </w:t>
      </w:r>
      <w:r w:rsidRPr="009336F2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“Detyrimet lidhur me Importin, Doganat dhe TVSH-në”</w:t>
      </w:r>
      <w:r w:rsidR="00817710" w:rsidRPr="009336F2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ab/>
      </w:r>
      <w:r w:rsidRPr="009336F2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 xml:space="preserve"> </w:t>
      </w:r>
      <w:r w:rsidR="00817710" w:rsidRPr="009336F2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 xml:space="preserve">     </w:t>
      </w:r>
    </w:p>
    <w:p w14:paraId="2CB8A36A" w14:textId="0D2A1D46" w:rsidR="00EA7D15" w:rsidRPr="009336F2" w:rsidRDefault="00EA7D15" w:rsidP="00EA7D15">
      <w:pPr>
        <w:jc w:val="both"/>
        <w:rPr>
          <w:rFonts w:asciiTheme="majorHAnsi" w:hAnsiTheme="majorHAnsi"/>
          <w:b/>
          <w:bCs/>
          <w:sz w:val="22"/>
          <w:szCs w:val="22"/>
          <w:lang w:val="en-GB"/>
        </w:rPr>
      </w:pPr>
      <w:proofErr w:type="spellStart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>Oferta</w:t>
      </w:r>
      <w:proofErr w:type="spellEnd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 xml:space="preserve"> e </w:t>
      </w:r>
      <w:proofErr w:type="spellStart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>paraqitur</w:t>
      </w:r>
      <w:proofErr w:type="spellEnd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>duhet</w:t>
      </w:r>
      <w:proofErr w:type="spellEnd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>të</w:t>
      </w:r>
      <w:proofErr w:type="spellEnd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>mbetet</w:t>
      </w:r>
      <w:proofErr w:type="spellEnd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 xml:space="preserve"> e </w:t>
      </w:r>
      <w:proofErr w:type="spellStart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>vlefshme</w:t>
      </w:r>
      <w:proofErr w:type="spellEnd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>për</w:t>
      </w:r>
      <w:proofErr w:type="spellEnd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>të</w:t>
      </w:r>
      <w:proofErr w:type="spellEnd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>paktën</w:t>
      </w:r>
      <w:proofErr w:type="spellEnd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>gjashtëdhjetë</w:t>
      </w:r>
      <w:proofErr w:type="spellEnd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 xml:space="preserve"> (60) </w:t>
      </w:r>
      <w:proofErr w:type="spellStart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>ditë</w:t>
      </w:r>
      <w:proofErr w:type="spellEnd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>kalendarike</w:t>
      </w:r>
      <w:proofErr w:type="spellEnd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>nga</w:t>
      </w:r>
      <w:proofErr w:type="spellEnd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>afati</w:t>
      </w:r>
      <w:proofErr w:type="spellEnd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>i</w:t>
      </w:r>
      <w:proofErr w:type="spellEnd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>fundit</w:t>
      </w:r>
      <w:proofErr w:type="spellEnd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>për</w:t>
      </w:r>
      <w:proofErr w:type="spellEnd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>dorëzimin</w:t>
      </w:r>
      <w:proofErr w:type="spellEnd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 xml:space="preserve"> e </w:t>
      </w:r>
      <w:proofErr w:type="spellStart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>ofertave</w:t>
      </w:r>
      <w:proofErr w:type="spellEnd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>.</w:t>
      </w:r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ab/>
      </w:r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br/>
      </w:r>
    </w:p>
    <w:p w14:paraId="17DFBB5C" w14:textId="2F8EDC5E" w:rsidR="000E0863" w:rsidRPr="009336F2" w:rsidRDefault="00EA7D15" w:rsidP="00EA7D15">
      <w:pPr>
        <w:spacing w:after="200" w:line="276" w:lineRule="auto"/>
        <w:jc w:val="both"/>
        <w:rPr>
          <w:rFonts w:asciiTheme="majorHAnsi" w:hAnsiTheme="majorHAnsi"/>
          <w:b/>
          <w:bCs/>
          <w:sz w:val="22"/>
          <w:szCs w:val="22"/>
          <w:lang w:val="en-GB"/>
        </w:rPr>
      </w:pPr>
      <w:proofErr w:type="spellStart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>Vlerësimi</w:t>
      </w:r>
      <w:proofErr w:type="spellEnd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 xml:space="preserve"> do </w:t>
      </w:r>
      <w:proofErr w:type="spellStart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>të</w:t>
      </w:r>
      <w:proofErr w:type="spellEnd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>bazohet</w:t>
      </w:r>
      <w:proofErr w:type="spellEnd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>në</w:t>
      </w:r>
      <w:proofErr w:type="spellEnd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>ofertën</w:t>
      </w:r>
      <w:proofErr w:type="spellEnd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 xml:space="preserve"> me </w:t>
      </w:r>
      <w:proofErr w:type="spellStart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>çmimin</w:t>
      </w:r>
      <w:proofErr w:type="spellEnd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>më</w:t>
      </w:r>
      <w:proofErr w:type="spellEnd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>të</w:t>
      </w:r>
      <w:proofErr w:type="spellEnd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>ulët</w:t>
      </w:r>
      <w:proofErr w:type="spellEnd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>dhe</w:t>
      </w:r>
      <w:proofErr w:type="spellEnd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>teknikisht</w:t>
      </w:r>
      <w:proofErr w:type="spellEnd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>të</w:t>
      </w:r>
      <w:proofErr w:type="spellEnd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>përgjegjshme</w:t>
      </w:r>
      <w:proofErr w:type="spellEnd"/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>.</w:t>
      </w:r>
    </w:p>
    <w:p w14:paraId="4B7C1057" w14:textId="1945A70B" w:rsidR="000E0863" w:rsidRPr="009336F2" w:rsidRDefault="00C87E54" w:rsidP="000E0863">
      <w:pPr>
        <w:jc w:val="both"/>
        <w:rPr>
          <w:rFonts w:asciiTheme="majorHAnsi" w:hAnsiTheme="majorHAnsi"/>
          <w:b/>
          <w:bCs/>
          <w:sz w:val="22"/>
          <w:szCs w:val="22"/>
          <w:lang w:val="en-GB"/>
        </w:rPr>
      </w:pPr>
      <w:r>
        <w:rPr>
          <w:rFonts w:asciiTheme="majorHAnsi" w:hAnsiTheme="majorHAnsi" w:cstheme="minorHAnsi"/>
          <w:b/>
          <w:bCs/>
          <w:sz w:val="22"/>
          <w:szCs w:val="22"/>
          <w:lang w:eastAsia="en-GB"/>
        </w:rPr>
        <w:pict w14:anchorId="3414B3E2">
          <v:rect id="_x0000_i1031" style="width:0;height:1.5pt" o:hralign="center" o:bullet="t" o:hrstd="t" o:hr="t" fillcolor="#a0a0a0" stroked="f"/>
        </w:pict>
      </w:r>
    </w:p>
    <w:p w14:paraId="1802877E" w14:textId="77777777" w:rsidR="000E0863" w:rsidRPr="009336F2" w:rsidRDefault="000E0863" w:rsidP="000E0863">
      <w:pPr>
        <w:jc w:val="both"/>
        <w:rPr>
          <w:rFonts w:asciiTheme="majorHAnsi" w:hAnsiTheme="majorHAnsi"/>
          <w:b/>
          <w:bCs/>
          <w:sz w:val="22"/>
          <w:szCs w:val="22"/>
          <w:lang w:val="en-GB"/>
        </w:rPr>
      </w:pPr>
    </w:p>
    <w:p w14:paraId="57EECF87" w14:textId="3C8A36D6" w:rsidR="000E0863" w:rsidRPr="009336F2" w:rsidRDefault="000E0863" w:rsidP="000E0863">
      <w:pPr>
        <w:jc w:val="both"/>
        <w:rPr>
          <w:rFonts w:asciiTheme="majorHAnsi" w:hAnsiTheme="majorHAnsi"/>
          <w:b/>
          <w:bCs/>
          <w:sz w:val="22"/>
          <w:szCs w:val="22"/>
          <w:lang w:val="en-GB"/>
        </w:rPr>
      </w:pPr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>VI. ZGJIDHJA E KONTESTEVE</w:t>
      </w:r>
      <w:r w:rsidRPr="009336F2">
        <w:rPr>
          <w:rFonts w:asciiTheme="majorHAnsi" w:hAnsiTheme="majorHAnsi"/>
          <w:b/>
          <w:bCs/>
          <w:sz w:val="22"/>
          <w:szCs w:val="22"/>
          <w:lang w:val="en-GB"/>
        </w:rPr>
        <w:tab/>
      </w:r>
    </w:p>
    <w:p w14:paraId="1D4F4073" w14:textId="77777777" w:rsidR="000E0863" w:rsidRPr="009336F2" w:rsidRDefault="000E0863" w:rsidP="000E0863">
      <w:pPr>
        <w:jc w:val="both"/>
        <w:rPr>
          <w:rFonts w:asciiTheme="majorHAnsi" w:hAnsiTheme="majorHAnsi"/>
          <w:sz w:val="22"/>
          <w:szCs w:val="22"/>
          <w:lang w:val="en-GB"/>
        </w:rPr>
      </w:pPr>
    </w:p>
    <w:p w14:paraId="7F9C43AF" w14:textId="77777777" w:rsidR="000E0863" w:rsidRPr="009336F2" w:rsidRDefault="000E0863" w:rsidP="000E0863">
      <w:pPr>
        <w:pStyle w:val="ListParagraph"/>
        <w:numPr>
          <w:ilvl w:val="0"/>
          <w:numId w:val="29"/>
        </w:numPr>
        <w:jc w:val="both"/>
        <w:rPr>
          <w:rFonts w:asciiTheme="majorHAnsi" w:hAnsiTheme="majorHAnsi"/>
          <w:sz w:val="22"/>
          <w:szCs w:val="22"/>
          <w:lang w:val="en-GB"/>
        </w:rPr>
      </w:pP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Çdo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Operator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Ekonomik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,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i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cili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konsideron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se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gjatë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ndonjë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faze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procedurës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së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prokurimit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(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përfshirë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njoftimin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,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përgatitjen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e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tenderit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,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paraqitjen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e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ofertës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,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vlerësimin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, apo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përzgjedhjen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e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ofertuesit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fitues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),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janë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shkelur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drejtat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e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tij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apo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janë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evidentuar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parregullsi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, ka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drejtë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parashtrojë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ankesë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>.</w:t>
      </w:r>
    </w:p>
    <w:p w14:paraId="28DD8204" w14:textId="77777777" w:rsidR="000E0863" w:rsidRPr="009336F2" w:rsidRDefault="000E0863" w:rsidP="000E0863">
      <w:pPr>
        <w:pStyle w:val="ListParagraph"/>
        <w:numPr>
          <w:ilvl w:val="0"/>
          <w:numId w:val="29"/>
        </w:numPr>
        <w:jc w:val="both"/>
        <w:rPr>
          <w:rFonts w:asciiTheme="majorHAnsi" w:hAnsiTheme="majorHAnsi"/>
          <w:sz w:val="22"/>
          <w:szCs w:val="22"/>
          <w:lang w:val="en-GB"/>
        </w:rPr>
      </w:pP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Ankesa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duhet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parashtrohet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brenda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një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afati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prej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dhjetë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(10)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ditësh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kalendarike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nga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dita e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publikimit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njoftimit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për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përzgjedhjen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e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ofertuesit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fitues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,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sipas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kushteve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përcaktuara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në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dokumentacionin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e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tenderit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>.</w:t>
      </w:r>
    </w:p>
    <w:p w14:paraId="54D1AD97" w14:textId="77777777" w:rsidR="000E0863" w:rsidRPr="009336F2" w:rsidRDefault="000E0863" w:rsidP="000E0863">
      <w:pPr>
        <w:pStyle w:val="ListParagraph"/>
        <w:numPr>
          <w:ilvl w:val="0"/>
          <w:numId w:val="29"/>
        </w:numPr>
        <w:jc w:val="both"/>
        <w:rPr>
          <w:rFonts w:asciiTheme="majorHAnsi" w:hAnsiTheme="majorHAnsi"/>
          <w:sz w:val="22"/>
          <w:szCs w:val="22"/>
          <w:lang w:val="en-GB"/>
        </w:rPr>
      </w:pP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Ankesat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paraqiten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me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shkrim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pranë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Komisionit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Shqyrtues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Ankesave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,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i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cili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vepron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në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kuadër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Zyrës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Qendrore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Agjencisë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Kosovare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Privatizimit.</w:t>
      </w:r>
    </w:p>
    <w:p w14:paraId="16009343" w14:textId="1AA41223" w:rsidR="00197AD0" w:rsidRPr="009336F2" w:rsidRDefault="000E0863" w:rsidP="000E0863">
      <w:pPr>
        <w:pStyle w:val="ListParagraph"/>
        <w:numPr>
          <w:ilvl w:val="0"/>
          <w:numId w:val="29"/>
        </w:numPr>
        <w:spacing w:after="200"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Nëse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operatori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ekonomik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nuk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është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I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kënaqur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me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vendimin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e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komisionit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për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Shqyrtimin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e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ankesave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,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Autoriteti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kompetent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për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zgjidhjen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e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kontesteve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do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të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jetë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Gjykata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Komerciale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e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Republikës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së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9336F2">
        <w:rPr>
          <w:rFonts w:asciiTheme="majorHAnsi" w:hAnsiTheme="majorHAnsi"/>
          <w:sz w:val="22"/>
          <w:szCs w:val="22"/>
          <w:lang w:val="en-GB"/>
        </w:rPr>
        <w:t>Kosovës</w:t>
      </w:r>
      <w:proofErr w:type="spellEnd"/>
      <w:r w:rsidRPr="009336F2">
        <w:rPr>
          <w:rFonts w:asciiTheme="majorHAnsi" w:hAnsiTheme="majorHAnsi"/>
          <w:sz w:val="22"/>
          <w:szCs w:val="22"/>
          <w:lang w:val="en-GB"/>
        </w:rPr>
        <w:t>.</w:t>
      </w:r>
      <w:r w:rsidR="00817710" w:rsidRPr="009336F2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 xml:space="preserve">                                                </w:t>
      </w:r>
      <w:r w:rsidR="00197AD0" w:rsidRPr="009336F2">
        <w:rPr>
          <w:rFonts w:asciiTheme="majorHAnsi" w:hAnsiTheme="majorHAnsi" w:cstheme="minorHAnsi"/>
          <w:sz w:val="22"/>
          <w:szCs w:val="22"/>
          <w:lang w:eastAsia="en-GB"/>
        </w:rPr>
        <w:t xml:space="preserve">                                                                                                                                                                       </w:t>
      </w:r>
    </w:p>
    <w:p w14:paraId="6959C430" w14:textId="5DF0BBE3" w:rsidR="005E3B5C" w:rsidRPr="009336F2" w:rsidRDefault="00C87E54" w:rsidP="00817710">
      <w:pPr>
        <w:rPr>
          <w:rFonts w:asciiTheme="majorHAnsi" w:hAnsiTheme="majorHAnsi" w:cstheme="minorHAnsi"/>
          <w:sz w:val="22"/>
          <w:szCs w:val="22"/>
          <w:lang w:eastAsia="en-GB"/>
        </w:rPr>
      </w:pPr>
      <w:bookmarkStart w:id="1" w:name="_Hlk203639288"/>
      <w:r>
        <w:rPr>
          <w:rFonts w:asciiTheme="majorHAnsi" w:hAnsiTheme="majorHAnsi" w:cstheme="minorHAnsi"/>
          <w:b/>
          <w:bCs/>
          <w:sz w:val="22"/>
          <w:szCs w:val="22"/>
          <w:lang w:eastAsia="en-GB"/>
        </w:rPr>
        <w:pict w14:anchorId="275E69A4">
          <v:rect id="_x0000_i1032" style="width:0;height:1.5pt" o:hralign="center" o:bullet="t" o:hrstd="t" o:hr="t" fillcolor="#a0a0a0" stroked="f"/>
        </w:pict>
      </w:r>
      <w:bookmarkEnd w:id="1"/>
    </w:p>
    <w:p w14:paraId="6CA071F9" w14:textId="77777777" w:rsidR="000E0863" w:rsidRPr="009336F2" w:rsidRDefault="000E0863" w:rsidP="00EA6456">
      <w:pPr>
        <w:spacing w:before="100" w:beforeAutospacing="1" w:after="100" w:afterAutospacing="1"/>
        <w:outlineLvl w:val="2"/>
        <w:rPr>
          <w:rFonts w:asciiTheme="majorHAnsi" w:hAnsiTheme="majorHAnsi" w:cstheme="minorHAnsi"/>
          <w:b/>
          <w:bCs/>
          <w:sz w:val="22"/>
          <w:szCs w:val="22"/>
          <w:lang w:eastAsia="en-GB"/>
        </w:rPr>
      </w:pPr>
    </w:p>
    <w:p w14:paraId="7E4BC9D0" w14:textId="77777777" w:rsidR="000E0863" w:rsidRPr="009336F2" w:rsidRDefault="000E0863" w:rsidP="00EA6456">
      <w:pPr>
        <w:spacing w:before="100" w:beforeAutospacing="1" w:after="100" w:afterAutospacing="1"/>
        <w:outlineLvl w:val="2"/>
        <w:rPr>
          <w:rFonts w:asciiTheme="majorHAnsi" w:hAnsiTheme="majorHAnsi" w:cstheme="minorHAnsi"/>
          <w:b/>
          <w:bCs/>
          <w:sz w:val="22"/>
          <w:szCs w:val="22"/>
          <w:lang w:eastAsia="en-GB"/>
        </w:rPr>
      </w:pPr>
    </w:p>
    <w:p w14:paraId="67AAAFDA" w14:textId="77777777" w:rsidR="000E0863" w:rsidRPr="009336F2" w:rsidRDefault="000E0863" w:rsidP="00EA6456">
      <w:pPr>
        <w:spacing w:before="100" w:beforeAutospacing="1" w:after="100" w:afterAutospacing="1"/>
        <w:outlineLvl w:val="2"/>
        <w:rPr>
          <w:rFonts w:asciiTheme="majorHAnsi" w:hAnsiTheme="majorHAnsi" w:cstheme="minorHAnsi"/>
          <w:b/>
          <w:bCs/>
          <w:sz w:val="22"/>
          <w:szCs w:val="22"/>
          <w:lang w:eastAsia="en-GB"/>
        </w:rPr>
      </w:pPr>
    </w:p>
    <w:p w14:paraId="6A6FD67D" w14:textId="7ED90BE8" w:rsidR="00EA6456" w:rsidRPr="009336F2" w:rsidRDefault="00EA6456" w:rsidP="00EA6456">
      <w:pPr>
        <w:spacing w:before="100" w:beforeAutospacing="1" w:after="100" w:afterAutospacing="1"/>
        <w:outlineLvl w:val="2"/>
        <w:rPr>
          <w:rFonts w:asciiTheme="majorHAnsi" w:hAnsiTheme="majorHAnsi" w:cstheme="minorHAnsi"/>
          <w:b/>
          <w:bCs/>
          <w:sz w:val="22"/>
          <w:szCs w:val="22"/>
          <w:lang w:eastAsia="en-GB"/>
        </w:rPr>
      </w:pPr>
      <w:r w:rsidRPr="009336F2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VI</w:t>
      </w:r>
      <w:r w:rsidR="000E0863" w:rsidRPr="009336F2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I</w:t>
      </w:r>
      <w:r w:rsidRPr="009336F2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. AFATI KOHOR DHE VENDI PËR DORËZIMIN E OFERTAVE</w:t>
      </w:r>
    </w:p>
    <w:p w14:paraId="5F8478A3" w14:textId="6E032939" w:rsidR="00EA6456" w:rsidRPr="009336F2" w:rsidRDefault="00EA6456" w:rsidP="00EA6456">
      <w:p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9336F2">
        <w:rPr>
          <w:rFonts w:asciiTheme="majorHAnsi" w:hAnsiTheme="majorHAnsi" w:cstheme="minorHAnsi"/>
          <w:sz w:val="22"/>
          <w:szCs w:val="22"/>
          <w:lang w:eastAsia="en-GB"/>
        </w:rPr>
        <w:t>Operatorët ekonomikë të interesuar mund të kërkojnë informata më të detajuara me shkrim nëpërmjet e-</w:t>
      </w:r>
      <w:proofErr w:type="spellStart"/>
      <w:r w:rsidRPr="009336F2">
        <w:rPr>
          <w:rFonts w:asciiTheme="majorHAnsi" w:hAnsiTheme="majorHAnsi" w:cstheme="minorHAnsi"/>
          <w:sz w:val="22"/>
          <w:szCs w:val="22"/>
          <w:lang w:eastAsia="en-GB"/>
        </w:rPr>
        <w:t>mailit</w:t>
      </w:r>
      <w:proofErr w:type="spellEnd"/>
      <w:r w:rsidRPr="009336F2">
        <w:rPr>
          <w:rFonts w:asciiTheme="majorHAnsi" w:hAnsiTheme="majorHAnsi" w:cstheme="minorHAnsi"/>
          <w:sz w:val="22"/>
          <w:szCs w:val="22"/>
          <w:lang w:eastAsia="en-GB"/>
        </w:rPr>
        <w:t xml:space="preserve"> zyrtar nga data </w:t>
      </w:r>
      <w:r w:rsidR="00951393" w:rsidRPr="009336F2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23</w:t>
      </w:r>
      <w:r w:rsidRPr="009336F2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/</w:t>
      </w:r>
      <w:r w:rsidR="002A2ABB" w:rsidRPr="009336F2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07</w:t>
      </w:r>
      <w:r w:rsidRPr="009336F2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/202</w:t>
      </w:r>
      <w:r w:rsidR="006B09D5" w:rsidRPr="009336F2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5</w:t>
      </w:r>
      <w:r w:rsidRPr="009336F2">
        <w:rPr>
          <w:rFonts w:asciiTheme="majorHAnsi" w:hAnsiTheme="majorHAnsi" w:cstheme="minorHAnsi"/>
          <w:sz w:val="22"/>
          <w:szCs w:val="22"/>
          <w:lang w:eastAsia="en-GB"/>
        </w:rPr>
        <w:t xml:space="preserve"> deri më </w:t>
      </w:r>
      <w:r w:rsidR="00951393" w:rsidRPr="009336F2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11</w:t>
      </w:r>
      <w:r w:rsidRPr="009336F2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/</w:t>
      </w:r>
      <w:r w:rsidR="002A2ABB" w:rsidRPr="009336F2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08</w:t>
      </w:r>
      <w:r w:rsidRPr="009336F2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/202</w:t>
      </w:r>
      <w:r w:rsidR="006B09D5" w:rsidRPr="009336F2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5</w:t>
      </w:r>
      <w:r w:rsidR="00FC7049" w:rsidRPr="009336F2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 xml:space="preserve"> apo 20 ditë kalendarike </w:t>
      </w:r>
      <w:r w:rsidR="00FC7049" w:rsidRPr="009336F2">
        <w:rPr>
          <w:rFonts w:asciiTheme="majorHAnsi" w:hAnsiTheme="majorHAnsi" w:cstheme="minorHAnsi"/>
          <w:sz w:val="22"/>
          <w:szCs w:val="22"/>
          <w:lang w:eastAsia="en-GB"/>
        </w:rPr>
        <w:t>nga dita e publikim</w:t>
      </w:r>
      <w:r w:rsidR="00817710" w:rsidRPr="009336F2">
        <w:rPr>
          <w:rFonts w:asciiTheme="majorHAnsi" w:hAnsiTheme="majorHAnsi" w:cstheme="minorHAnsi"/>
          <w:sz w:val="22"/>
          <w:szCs w:val="22"/>
          <w:lang w:eastAsia="en-GB"/>
        </w:rPr>
        <w:t>i</w:t>
      </w:r>
      <w:r w:rsidR="00FC7049" w:rsidRPr="009336F2">
        <w:rPr>
          <w:rFonts w:asciiTheme="majorHAnsi" w:hAnsiTheme="majorHAnsi" w:cstheme="minorHAnsi"/>
          <w:sz w:val="22"/>
          <w:szCs w:val="22"/>
          <w:lang w:eastAsia="en-GB"/>
        </w:rPr>
        <w:t>t apo shpalljes</w:t>
      </w:r>
      <w:r w:rsidRPr="009336F2">
        <w:rPr>
          <w:rFonts w:asciiTheme="majorHAnsi" w:hAnsiTheme="majorHAnsi" w:cstheme="minorHAnsi"/>
          <w:sz w:val="22"/>
          <w:szCs w:val="22"/>
          <w:lang w:eastAsia="en-GB"/>
        </w:rPr>
        <w:t>.</w:t>
      </w:r>
    </w:p>
    <w:p w14:paraId="7814EF63" w14:textId="77777777" w:rsidR="00EA6456" w:rsidRPr="009336F2" w:rsidRDefault="00EA6456" w:rsidP="00EA6456">
      <w:p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9336F2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Dorëzimi i ofertave:</w:t>
      </w:r>
    </w:p>
    <w:p w14:paraId="56309190" w14:textId="6D9BB94A" w:rsidR="00EA6456" w:rsidRPr="009336F2" w:rsidRDefault="00EA6456" w:rsidP="00EA6456">
      <w:pPr>
        <w:numPr>
          <w:ilvl w:val="0"/>
          <w:numId w:val="25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9336F2">
        <w:rPr>
          <w:rFonts w:asciiTheme="majorHAnsi" w:hAnsiTheme="majorHAnsi" w:cstheme="minorHAnsi"/>
          <w:sz w:val="22"/>
          <w:szCs w:val="22"/>
          <w:lang w:eastAsia="en-GB"/>
        </w:rPr>
        <w:t>Data</w:t>
      </w:r>
      <w:r w:rsidR="00FC7049" w:rsidRPr="009336F2">
        <w:rPr>
          <w:rFonts w:asciiTheme="majorHAnsi" w:hAnsiTheme="majorHAnsi" w:cstheme="minorHAnsi"/>
          <w:sz w:val="22"/>
          <w:szCs w:val="22"/>
          <w:lang w:eastAsia="en-GB"/>
        </w:rPr>
        <w:t xml:space="preserve"> e fundit për dorëzimin e ofertave </w:t>
      </w:r>
      <w:r w:rsidR="00951393" w:rsidRPr="009336F2">
        <w:rPr>
          <w:rFonts w:asciiTheme="majorHAnsi" w:hAnsiTheme="majorHAnsi" w:cstheme="minorHAnsi"/>
          <w:sz w:val="22"/>
          <w:szCs w:val="22"/>
          <w:lang w:eastAsia="en-GB"/>
        </w:rPr>
        <w:t>11</w:t>
      </w:r>
      <w:r w:rsidR="00FC7049" w:rsidRPr="009336F2">
        <w:rPr>
          <w:rFonts w:asciiTheme="majorHAnsi" w:hAnsiTheme="majorHAnsi" w:cstheme="minorHAnsi"/>
          <w:sz w:val="22"/>
          <w:szCs w:val="22"/>
          <w:lang w:eastAsia="en-GB"/>
        </w:rPr>
        <w:t>/08/2024 ora 24:00h</w:t>
      </w:r>
    </w:p>
    <w:p w14:paraId="6192B59F" w14:textId="77777777" w:rsidR="00197AD0" w:rsidRPr="009336F2" w:rsidRDefault="00EA6456" w:rsidP="00EA6456">
      <w:pPr>
        <w:numPr>
          <w:ilvl w:val="0"/>
          <w:numId w:val="25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9336F2">
        <w:rPr>
          <w:rFonts w:asciiTheme="majorHAnsi" w:hAnsiTheme="majorHAnsi" w:cstheme="minorHAnsi"/>
          <w:sz w:val="22"/>
          <w:szCs w:val="22"/>
          <w:lang w:eastAsia="en-GB"/>
        </w:rPr>
        <w:t>Adresa: Agjencia Kosovare e Privatizimit, Rr. Dritan Hoxha nr. 55, 10000 Prishtinë</w:t>
      </w:r>
      <w:r w:rsidR="00FC7049" w:rsidRPr="009336F2">
        <w:rPr>
          <w:rFonts w:asciiTheme="majorHAnsi" w:hAnsiTheme="majorHAnsi" w:cstheme="minorHAnsi"/>
          <w:sz w:val="22"/>
          <w:szCs w:val="22"/>
          <w:lang w:eastAsia="en-GB"/>
        </w:rPr>
        <w:t xml:space="preserve"> – Zyra për marrëdhënie me Publikun (PR) ose </w:t>
      </w:r>
    </w:p>
    <w:p w14:paraId="0D221595" w14:textId="60A253DB" w:rsidR="00FC7049" w:rsidRPr="009336F2" w:rsidRDefault="00197AD0" w:rsidP="00EA6456">
      <w:pPr>
        <w:numPr>
          <w:ilvl w:val="0"/>
          <w:numId w:val="25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9336F2">
        <w:rPr>
          <w:rFonts w:asciiTheme="majorHAnsi" w:hAnsiTheme="majorHAnsi" w:cstheme="minorHAnsi"/>
          <w:sz w:val="22"/>
          <w:szCs w:val="22"/>
          <w:lang w:eastAsia="en-GB"/>
        </w:rPr>
        <w:t>N</w:t>
      </w:r>
      <w:r w:rsidR="00FC7049" w:rsidRPr="009336F2">
        <w:rPr>
          <w:rFonts w:asciiTheme="majorHAnsi" w:hAnsiTheme="majorHAnsi" w:cstheme="minorHAnsi"/>
          <w:sz w:val="22"/>
          <w:szCs w:val="22"/>
          <w:lang w:eastAsia="en-GB"/>
        </w:rPr>
        <w:t xml:space="preserve">ëpërmjet </w:t>
      </w:r>
      <w:proofErr w:type="spellStart"/>
      <w:r w:rsidR="00FC7049" w:rsidRPr="009336F2">
        <w:rPr>
          <w:rFonts w:asciiTheme="majorHAnsi" w:hAnsiTheme="majorHAnsi" w:cstheme="minorHAnsi"/>
          <w:sz w:val="22"/>
          <w:szCs w:val="22"/>
          <w:lang w:eastAsia="en-GB"/>
        </w:rPr>
        <w:t>email</w:t>
      </w:r>
      <w:proofErr w:type="spellEnd"/>
      <w:r w:rsidR="00FC7049" w:rsidRPr="009336F2">
        <w:rPr>
          <w:rFonts w:asciiTheme="majorHAnsi" w:hAnsiTheme="majorHAnsi" w:cstheme="minorHAnsi"/>
          <w:sz w:val="22"/>
          <w:szCs w:val="22"/>
          <w:lang w:eastAsia="en-GB"/>
        </w:rPr>
        <w:t xml:space="preserve">-it në adresën elektronike: </w:t>
      </w:r>
      <w:r w:rsidR="00FC7049" w:rsidRPr="009336F2">
        <w:rPr>
          <w:rFonts w:asciiTheme="majorHAnsi" w:hAnsiTheme="majorHAnsi" w:cstheme="minorHAnsi"/>
          <w:b/>
          <w:bCs/>
          <w:color w:val="0070C0"/>
          <w:sz w:val="22"/>
          <w:szCs w:val="22"/>
          <w:lang w:eastAsia="en-GB"/>
        </w:rPr>
        <w:t>info</w:t>
      </w:r>
      <w:r w:rsidRPr="009336F2">
        <w:rPr>
          <w:rFonts w:asciiTheme="majorHAnsi" w:hAnsiTheme="majorHAnsi" w:cstheme="minorHAnsi"/>
          <w:b/>
          <w:bCs/>
          <w:color w:val="0070C0"/>
          <w:sz w:val="22"/>
          <w:szCs w:val="22"/>
          <w:lang w:eastAsia="en-GB"/>
        </w:rPr>
        <w:t>@pak-ks.org</w:t>
      </w:r>
      <w:r w:rsidR="006B09D5" w:rsidRPr="009336F2">
        <w:rPr>
          <w:rFonts w:asciiTheme="majorHAnsi" w:hAnsiTheme="majorHAnsi" w:cstheme="minorHAnsi"/>
          <w:color w:val="0070C0"/>
          <w:sz w:val="22"/>
          <w:szCs w:val="22"/>
          <w:lang w:eastAsia="en-GB"/>
        </w:rPr>
        <w:t xml:space="preserve"> </w:t>
      </w:r>
    </w:p>
    <w:p w14:paraId="6CD47191" w14:textId="77777777" w:rsidR="00EA6456" w:rsidRPr="009336F2" w:rsidRDefault="00EA6456" w:rsidP="00EA6456">
      <w:p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9336F2">
        <w:rPr>
          <w:rFonts w:asciiTheme="majorHAnsi" w:hAnsiTheme="majorHAnsi" w:cstheme="minorHAnsi"/>
          <w:b/>
          <w:bCs/>
          <w:sz w:val="22"/>
          <w:szCs w:val="22"/>
          <w:lang w:eastAsia="en-GB"/>
        </w:rPr>
        <w:t>Hapja e ofertave:</w:t>
      </w:r>
    </w:p>
    <w:p w14:paraId="2D15B692" w14:textId="13EE5B80" w:rsidR="00EA6456" w:rsidRPr="009336F2" w:rsidRDefault="00197AD0" w:rsidP="00EA6456">
      <w:pPr>
        <w:numPr>
          <w:ilvl w:val="0"/>
          <w:numId w:val="26"/>
        </w:numPr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  <w:lang w:eastAsia="en-GB"/>
        </w:rPr>
      </w:pPr>
      <w:r w:rsidRPr="009336F2">
        <w:rPr>
          <w:rFonts w:asciiTheme="majorHAnsi" w:hAnsiTheme="majorHAnsi" w:cstheme="minorHAnsi"/>
          <w:sz w:val="22"/>
          <w:szCs w:val="22"/>
          <w:lang w:eastAsia="en-GB"/>
        </w:rPr>
        <w:t>Bëhet nga “Komisioni për Vlerësimin dhe Negocimin e Ofertave” me d</w:t>
      </w:r>
      <w:r w:rsidR="00EA6456" w:rsidRPr="009336F2">
        <w:rPr>
          <w:rFonts w:asciiTheme="majorHAnsi" w:hAnsiTheme="majorHAnsi" w:cstheme="minorHAnsi"/>
          <w:sz w:val="22"/>
          <w:szCs w:val="22"/>
          <w:lang w:eastAsia="en-GB"/>
        </w:rPr>
        <w:t>at</w:t>
      </w:r>
      <w:r w:rsidRPr="009336F2">
        <w:rPr>
          <w:rFonts w:asciiTheme="majorHAnsi" w:hAnsiTheme="majorHAnsi" w:cstheme="minorHAnsi"/>
          <w:sz w:val="22"/>
          <w:szCs w:val="22"/>
          <w:lang w:eastAsia="en-GB"/>
        </w:rPr>
        <w:t>ë</w:t>
      </w:r>
      <w:r w:rsidR="00EA6456" w:rsidRPr="009336F2">
        <w:rPr>
          <w:rFonts w:asciiTheme="majorHAnsi" w:hAnsiTheme="majorHAnsi" w:cstheme="minorHAnsi"/>
          <w:sz w:val="22"/>
          <w:szCs w:val="22"/>
          <w:lang w:eastAsia="en-GB"/>
        </w:rPr>
        <w:t xml:space="preserve">: </w:t>
      </w:r>
      <w:r w:rsidR="00951393" w:rsidRPr="009336F2">
        <w:rPr>
          <w:rFonts w:asciiTheme="majorHAnsi" w:hAnsiTheme="majorHAnsi" w:cstheme="minorHAnsi"/>
          <w:sz w:val="22"/>
          <w:szCs w:val="22"/>
          <w:lang w:eastAsia="en-GB"/>
        </w:rPr>
        <w:t>12</w:t>
      </w:r>
      <w:r w:rsidRPr="009336F2">
        <w:rPr>
          <w:rFonts w:asciiTheme="majorHAnsi" w:hAnsiTheme="majorHAnsi" w:cstheme="minorHAnsi"/>
          <w:sz w:val="22"/>
          <w:szCs w:val="22"/>
          <w:lang w:eastAsia="en-GB"/>
        </w:rPr>
        <w:t>/08/2024</w:t>
      </w:r>
      <w:r w:rsidR="00EA6456" w:rsidRPr="009336F2">
        <w:rPr>
          <w:rFonts w:asciiTheme="majorHAnsi" w:hAnsiTheme="majorHAnsi" w:cstheme="minorHAnsi"/>
          <w:sz w:val="22"/>
          <w:szCs w:val="22"/>
          <w:lang w:eastAsia="en-GB"/>
        </w:rPr>
        <w:t xml:space="preserve">, ora </w:t>
      </w:r>
      <w:r w:rsidRPr="009336F2">
        <w:rPr>
          <w:rFonts w:asciiTheme="majorHAnsi" w:hAnsiTheme="majorHAnsi" w:cstheme="minorHAnsi"/>
          <w:sz w:val="22"/>
          <w:szCs w:val="22"/>
          <w:lang w:eastAsia="en-GB"/>
        </w:rPr>
        <w:t>10</w:t>
      </w:r>
      <w:r w:rsidR="00EA6456" w:rsidRPr="009336F2">
        <w:rPr>
          <w:rFonts w:asciiTheme="majorHAnsi" w:hAnsiTheme="majorHAnsi" w:cstheme="minorHAnsi"/>
          <w:sz w:val="22"/>
          <w:szCs w:val="22"/>
          <w:lang w:eastAsia="en-GB"/>
        </w:rPr>
        <w:t>:</w:t>
      </w:r>
      <w:r w:rsidRPr="009336F2">
        <w:rPr>
          <w:rFonts w:asciiTheme="majorHAnsi" w:hAnsiTheme="majorHAnsi" w:cstheme="minorHAnsi"/>
          <w:sz w:val="22"/>
          <w:szCs w:val="22"/>
          <w:lang w:eastAsia="en-GB"/>
        </w:rPr>
        <w:t>00</w:t>
      </w:r>
      <w:r w:rsidR="00EA6456" w:rsidRPr="009336F2">
        <w:rPr>
          <w:rFonts w:asciiTheme="majorHAnsi" w:hAnsiTheme="majorHAnsi" w:cstheme="minorHAnsi"/>
          <w:sz w:val="22"/>
          <w:szCs w:val="22"/>
          <w:lang w:eastAsia="en-GB"/>
        </w:rPr>
        <w:t>.</w:t>
      </w:r>
    </w:p>
    <w:p w14:paraId="3DA18A26" w14:textId="77777777" w:rsidR="001766D7" w:rsidRPr="009336F2" w:rsidRDefault="001766D7" w:rsidP="00EA6456">
      <w:pPr>
        <w:jc w:val="center"/>
        <w:rPr>
          <w:rFonts w:asciiTheme="majorHAnsi" w:hAnsiTheme="majorHAnsi" w:cstheme="minorHAnsi"/>
          <w:sz w:val="22"/>
          <w:szCs w:val="22"/>
        </w:rPr>
      </w:pPr>
    </w:p>
    <w:sectPr w:rsidR="001766D7" w:rsidRPr="009336F2" w:rsidSect="00AE63DC">
      <w:headerReference w:type="default" r:id="rId8"/>
      <w:footerReference w:type="default" r:id="rId9"/>
      <w:pgSz w:w="12240" w:h="15840"/>
      <w:pgMar w:top="1304" w:right="1440" w:bottom="1304" w:left="144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3E0EB" w14:textId="77777777" w:rsidR="00C87E54" w:rsidRDefault="00C87E54" w:rsidP="00D50B58">
      <w:r>
        <w:separator/>
      </w:r>
    </w:p>
  </w:endnote>
  <w:endnote w:type="continuationSeparator" w:id="0">
    <w:p w14:paraId="3B3AB711" w14:textId="77777777" w:rsidR="00C87E54" w:rsidRDefault="00C87E54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_Hlk203639058" w:displacedByCustomXml="next"/>
  <w:sdt>
    <w:sdtPr>
      <w:id w:val="521749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898459" w14:textId="77777777" w:rsidR="00D04891" w:rsidRPr="00590591" w:rsidRDefault="00D04891" w:rsidP="00CD0DA4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  <w:r w:rsidRPr="00590591">
          <w:rPr>
            <w:rFonts w:ascii="Calibri" w:hAnsi="Calibri"/>
            <w:noProof/>
            <w:sz w:val="18"/>
            <w:szCs w:val="18"/>
          </w:rPr>
          <w:t xml:space="preserve">faqe </w:t>
        </w:r>
        <w:r w:rsidR="00F72787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PAGE </w:instrText>
        </w:r>
        <w:r w:rsidR="00F72787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9336F2">
          <w:rPr>
            <w:rStyle w:val="PageNumber"/>
            <w:rFonts w:ascii="Calibri" w:hAnsi="Calibri"/>
            <w:noProof/>
            <w:sz w:val="18"/>
            <w:szCs w:val="18"/>
          </w:rPr>
          <w:t>1</w:t>
        </w:r>
        <w:r w:rsidR="00F72787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  <w:r w:rsidRPr="00590591">
          <w:rPr>
            <w:rStyle w:val="PageNumber"/>
            <w:rFonts w:ascii="Calibri" w:hAnsi="Calibri"/>
            <w:sz w:val="18"/>
            <w:szCs w:val="18"/>
          </w:rPr>
          <w:t xml:space="preserve"> prej </w:t>
        </w:r>
        <w:r w:rsidR="00F72787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NUMPAGES </w:instrText>
        </w:r>
        <w:r w:rsidR="00F72787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9336F2">
          <w:rPr>
            <w:rStyle w:val="PageNumber"/>
            <w:rFonts w:ascii="Calibri" w:hAnsi="Calibri"/>
            <w:noProof/>
            <w:sz w:val="18"/>
            <w:szCs w:val="18"/>
          </w:rPr>
          <w:t>4</w:t>
        </w:r>
        <w:r w:rsidR="00F72787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</w:p>
      <w:p w14:paraId="13A70049" w14:textId="77777777" w:rsidR="00D04891" w:rsidRPr="00590591" w:rsidRDefault="00D04891" w:rsidP="00CD0DA4">
        <w:pPr>
          <w:jc w:val="center"/>
          <w:rPr>
            <w:rFonts w:ascii="Calibri" w:hAnsi="Calibri"/>
            <w:sz w:val="18"/>
            <w:szCs w:val="18"/>
          </w:rPr>
        </w:pP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Agjencia Kosovare e Privatizimit (AKP) ▪ Rr.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Dritan Hoxha n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>r.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55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, </w:t>
        </w:r>
        <w:r w:rsidRPr="00590591">
          <w:rPr>
            <w:rFonts w:ascii="Calibri" w:hAnsi="Calibri"/>
            <w:sz w:val="18"/>
            <w:szCs w:val="18"/>
          </w:rPr>
          <w:t>Prishtinë 10000, Republika e Kosovës</w:t>
        </w:r>
      </w:p>
      <w:p w14:paraId="08C29B9C" w14:textId="62A53B99" w:rsidR="00D04891" w:rsidRDefault="00D04891" w:rsidP="00CD0DA4">
        <w:pPr>
          <w:jc w:val="center"/>
        </w:pPr>
        <w:r>
          <w:rPr>
            <w:rFonts w:ascii="Calibri" w:hAnsi="Calibri"/>
            <w:sz w:val="18"/>
            <w:szCs w:val="18"/>
          </w:rPr>
          <w:t>Tel: +383</w:t>
        </w:r>
        <w:r w:rsidRPr="00590591">
          <w:rPr>
            <w:rFonts w:ascii="Calibri" w:hAnsi="Calibri"/>
            <w:sz w:val="18"/>
            <w:szCs w:val="18"/>
          </w:rPr>
          <w:t xml:space="preserve"> (0)38 500 400</w:t>
        </w:r>
        <w:r w:rsidR="009B5114">
          <w:rPr>
            <w:rFonts w:ascii="Calibri" w:hAnsi="Calibri"/>
            <w:sz w:val="18"/>
            <w:szCs w:val="18"/>
          </w:rPr>
          <w:t xml:space="preserve"> </w:t>
        </w:r>
        <w:proofErr w:type="spellStart"/>
        <w:r w:rsidR="009B5114">
          <w:rPr>
            <w:rFonts w:ascii="Calibri" w:hAnsi="Calibri"/>
            <w:sz w:val="18"/>
            <w:szCs w:val="18"/>
          </w:rPr>
          <w:t>ext</w:t>
        </w:r>
        <w:proofErr w:type="spellEnd"/>
        <w:r w:rsidR="009B5114">
          <w:rPr>
            <w:rFonts w:ascii="Calibri" w:hAnsi="Calibri"/>
            <w:sz w:val="18"/>
            <w:szCs w:val="18"/>
          </w:rPr>
          <w:t>. 2006 ose 1130</w:t>
        </w:r>
        <w:r w:rsidRPr="00590591">
          <w:rPr>
            <w:rFonts w:ascii="Calibri" w:hAnsi="Calibri"/>
            <w:sz w:val="18"/>
            <w:szCs w:val="18"/>
          </w:rPr>
          <w:t xml:space="preserve">, </w:t>
        </w:r>
        <w:r>
          <w:rPr>
            <w:rFonts w:ascii="Calibri" w:hAnsi="Calibri"/>
            <w:noProof/>
            <w:sz w:val="18"/>
            <w:szCs w:val="18"/>
            <w:lang w:val="it-IT"/>
          </w:rPr>
          <w:t>fax: +383</w:t>
        </w:r>
        <w:r w:rsidRPr="00590591">
          <w:rPr>
            <w:rFonts w:ascii="Calibri" w:hAnsi="Calibri"/>
            <w:noProof/>
            <w:sz w:val="18"/>
            <w:szCs w:val="18"/>
            <w:lang w:val="it-IT"/>
          </w:rPr>
          <w:t xml:space="preserve"> (0)38 248 076 ▪ </w:t>
        </w:r>
        <w:hyperlink r:id="rId1" w:history="1">
          <w:r w:rsidR="00537263" w:rsidRPr="005D394E">
            <w:rPr>
              <w:rStyle w:val="Hyperlink"/>
              <w:rFonts w:ascii="Calibri" w:hAnsi="Calibri"/>
              <w:sz w:val="18"/>
              <w:szCs w:val="18"/>
            </w:rPr>
            <w:t>www.pak-ks.org</w:t>
          </w:r>
        </w:hyperlink>
      </w:p>
    </w:sdtContent>
  </w:sdt>
  <w:bookmarkEnd w:id="4"/>
  <w:p w14:paraId="2CD8594C" w14:textId="77777777" w:rsidR="00D04891" w:rsidRPr="000E325D" w:rsidRDefault="00D04891" w:rsidP="006015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15D9B" w14:textId="77777777" w:rsidR="00C87E54" w:rsidRDefault="00C87E54" w:rsidP="00D50B58">
      <w:r>
        <w:separator/>
      </w:r>
    </w:p>
  </w:footnote>
  <w:footnote w:type="continuationSeparator" w:id="0">
    <w:p w14:paraId="5EB83304" w14:textId="77777777" w:rsidR="00C87E54" w:rsidRDefault="00C87E54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1B98" w14:textId="77777777" w:rsidR="00D04891" w:rsidRDefault="00D04891" w:rsidP="0060151C">
    <w:pPr>
      <w:jc w:val="center"/>
      <w:rPr>
        <w:b/>
        <w:bCs/>
      </w:rPr>
    </w:pPr>
    <w:r>
      <w:rPr>
        <w:noProof/>
        <w:lang w:val="en-US"/>
      </w:rPr>
      <w:drawing>
        <wp:inline distT="0" distB="0" distL="0" distR="0" wp14:anchorId="527BA8AE" wp14:editId="6D0300A9">
          <wp:extent cx="3752850" cy="623946"/>
          <wp:effectExtent l="0" t="0" r="0" b="508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761559" cy="62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F77A8C" w14:textId="77777777" w:rsidR="00D04891" w:rsidRDefault="00D04891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2" w:name="OLE_LINK2"/>
    <w:bookmarkStart w:id="3" w:name="OLE_LINK3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114" style="width:0;height:1.5pt" o:hralign="center" o:bullet="t" o:hrstd="t" o:hr="t" fillcolor="#a0a0a0" stroked="f"/>
    </w:pict>
  </w:numPicBullet>
  <w:abstractNum w:abstractNumId="0" w15:restartNumberingAfterBreak="0">
    <w:nsid w:val="0154209B"/>
    <w:multiLevelType w:val="hybridMultilevel"/>
    <w:tmpl w:val="283AB8A6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1622C3E"/>
    <w:multiLevelType w:val="multilevel"/>
    <w:tmpl w:val="F15C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9B195C"/>
    <w:multiLevelType w:val="multilevel"/>
    <w:tmpl w:val="457C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B34CC3"/>
    <w:multiLevelType w:val="hybridMultilevel"/>
    <w:tmpl w:val="D090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A4B65"/>
    <w:multiLevelType w:val="multilevel"/>
    <w:tmpl w:val="2B84C75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A0094B"/>
    <w:multiLevelType w:val="multilevel"/>
    <w:tmpl w:val="7640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860A34"/>
    <w:multiLevelType w:val="hybridMultilevel"/>
    <w:tmpl w:val="F0BC1DBC"/>
    <w:lvl w:ilvl="0" w:tplc="0C88060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2354D"/>
    <w:multiLevelType w:val="hybridMultilevel"/>
    <w:tmpl w:val="D2BA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17C68"/>
    <w:multiLevelType w:val="hybridMultilevel"/>
    <w:tmpl w:val="42E6C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D3B14"/>
    <w:multiLevelType w:val="hybridMultilevel"/>
    <w:tmpl w:val="92B0F3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051CA"/>
    <w:multiLevelType w:val="hybridMultilevel"/>
    <w:tmpl w:val="E9C03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D02F3"/>
    <w:multiLevelType w:val="multilevel"/>
    <w:tmpl w:val="AEEC4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00CB2"/>
    <w:multiLevelType w:val="hybridMultilevel"/>
    <w:tmpl w:val="162E2A72"/>
    <w:lvl w:ilvl="0" w:tplc="1C02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936B2"/>
    <w:multiLevelType w:val="hybridMultilevel"/>
    <w:tmpl w:val="004E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F068B"/>
    <w:multiLevelType w:val="hybridMultilevel"/>
    <w:tmpl w:val="15FEEF64"/>
    <w:lvl w:ilvl="0" w:tplc="6F244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F174875"/>
    <w:multiLevelType w:val="hybridMultilevel"/>
    <w:tmpl w:val="FFE0B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03C48"/>
    <w:multiLevelType w:val="multilevel"/>
    <w:tmpl w:val="BBEC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081F97"/>
    <w:multiLevelType w:val="multilevel"/>
    <w:tmpl w:val="3DDA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7E2B9E"/>
    <w:multiLevelType w:val="multilevel"/>
    <w:tmpl w:val="1BEC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4E07CE3"/>
    <w:multiLevelType w:val="multilevel"/>
    <w:tmpl w:val="AA7CE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E961522"/>
    <w:multiLevelType w:val="multilevel"/>
    <w:tmpl w:val="C516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6D3EE2"/>
    <w:multiLevelType w:val="multilevel"/>
    <w:tmpl w:val="273E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9C92E7B"/>
    <w:multiLevelType w:val="multilevel"/>
    <w:tmpl w:val="ABBA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D3427D"/>
    <w:multiLevelType w:val="multilevel"/>
    <w:tmpl w:val="07AE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AC2D94"/>
    <w:multiLevelType w:val="hybridMultilevel"/>
    <w:tmpl w:val="D66A508C"/>
    <w:lvl w:ilvl="0" w:tplc="68B6A86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EA6EC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F57ED"/>
    <w:multiLevelType w:val="multilevel"/>
    <w:tmpl w:val="BBD0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5038A1"/>
    <w:multiLevelType w:val="multilevel"/>
    <w:tmpl w:val="4EFE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265E2"/>
    <w:multiLevelType w:val="multilevel"/>
    <w:tmpl w:val="AD9E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7"/>
  </w:num>
  <w:num w:numId="3">
    <w:abstractNumId w:val="22"/>
  </w:num>
  <w:num w:numId="4">
    <w:abstractNumId w:val="20"/>
  </w:num>
  <w:num w:numId="5">
    <w:abstractNumId w:val="15"/>
  </w:num>
  <w:num w:numId="6">
    <w:abstractNumId w:val="34"/>
  </w:num>
  <w:num w:numId="7">
    <w:abstractNumId w:val="31"/>
  </w:num>
  <w:num w:numId="8">
    <w:abstractNumId w:val="26"/>
  </w:num>
  <w:num w:numId="9">
    <w:abstractNumId w:val="12"/>
  </w:num>
  <w:num w:numId="10">
    <w:abstractNumId w:val="13"/>
  </w:num>
  <w:num w:numId="11">
    <w:abstractNumId w:val="9"/>
  </w:num>
  <w:num w:numId="12">
    <w:abstractNumId w:val="30"/>
  </w:num>
  <w:num w:numId="13">
    <w:abstractNumId w:val="7"/>
  </w:num>
  <w:num w:numId="14">
    <w:abstractNumId w:val="10"/>
  </w:num>
  <w:num w:numId="15">
    <w:abstractNumId w:val="3"/>
  </w:num>
  <w:num w:numId="16">
    <w:abstractNumId w:val="11"/>
  </w:num>
  <w:num w:numId="17">
    <w:abstractNumId w:val="14"/>
  </w:num>
  <w:num w:numId="18">
    <w:abstractNumId w:val="18"/>
  </w:num>
  <w:num w:numId="19">
    <w:abstractNumId w:val="2"/>
  </w:num>
  <w:num w:numId="20">
    <w:abstractNumId w:val="24"/>
  </w:num>
  <w:num w:numId="21">
    <w:abstractNumId w:val="5"/>
  </w:num>
  <w:num w:numId="22">
    <w:abstractNumId w:val="4"/>
  </w:num>
  <w:num w:numId="23">
    <w:abstractNumId w:val="25"/>
  </w:num>
  <w:num w:numId="24">
    <w:abstractNumId w:val="35"/>
  </w:num>
  <w:num w:numId="25">
    <w:abstractNumId w:val="28"/>
  </w:num>
  <w:num w:numId="26">
    <w:abstractNumId w:val="21"/>
  </w:num>
  <w:num w:numId="27">
    <w:abstractNumId w:val="0"/>
  </w:num>
  <w:num w:numId="28">
    <w:abstractNumId w:val="6"/>
  </w:num>
  <w:num w:numId="29">
    <w:abstractNumId w:val="8"/>
  </w:num>
  <w:num w:numId="30">
    <w:abstractNumId w:val="16"/>
  </w:num>
  <w:num w:numId="31">
    <w:abstractNumId w:val="29"/>
  </w:num>
  <w:num w:numId="32">
    <w:abstractNumId w:val="17"/>
  </w:num>
  <w:num w:numId="33">
    <w:abstractNumId w:val="32"/>
  </w:num>
  <w:num w:numId="34">
    <w:abstractNumId w:val="19"/>
  </w:num>
  <w:num w:numId="35">
    <w:abstractNumId w:val="1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AD"/>
    <w:rsid w:val="0003310B"/>
    <w:rsid w:val="000414F3"/>
    <w:rsid w:val="00041D93"/>
    <w:rsid w:val="000454A9"/>
    <w:rsid w:val="0006304E"/>
    <w:rsid w:val="00075065"/>
    <w:rsid w:val="000907EA"/>
    <w:rsid w:val="00094725"/>
    <w:rsid w:val="000A5FDE"/>
    <w:rsid w:val="000C460B"/>
    <w:rsid w:val="000C5211"/>
    <w:rsid w:val="000E0863"/>
    <w:rsid w:val="000F7B1B"/>
    <w:rsid w:val="000F7B88"/>
    <w:rsid w:val="0012696C"/>
    <w:rsid w:val="00126D24"/>
    <w:rsid w:val="00134298"/>
    <w:rsid w:val="00135DA6"/>
    <w:rsid w:val="0014542C"/>
    <w:rsid w:val="00145C52"/>
    <w:rsid w:val="001536D5"/>
    <w:rsid w:val="00153953"/>
    <w:rsid w:val="001717FD"/>
    <w:rsid w:val="001766D7"/>
    <w:rsid w:val="0017722C"/>
    <w:rsid w:val="00183C39"/>
    <w:rsid w:val="00186CAF"/>
    <w:rsid w:val="00192B94"/>
    <w:rsid w:val="00197AD0"/>
    <w:rsid w:val="001A0133"/>
    <w:rsid w:val="001A5EDB"/>
    <w:rsid w:val="001C3D21"/>
    <w:rsid w:val="001C718C"/>
    <w:rsid w:val="001C73CB"/>
    <w:rsid w:val="001D5D59"/>
    <w:rsid w:val="001D7B76"/>
    <w:rsid w:val="001F0207"/>
    <w:rsid w:val="001F040D"/>
    <w:rsid w:val="0021571E"/>
    <w:rsid w:val="002174C4"/>
    <w:rsid w:val="00222692"/>
    <w:rsid w:val="00240E7D"/>
    <w:rsid w:val="00243D12"/>
    <w:rsid w:val="00244D64"/>
    <w:rsid w:val="00251455"/>
    <w:rsid w:val="00260138"/>
    <w:rsid w:val="002749BC"/>
    <w:rsid w:val="00274FE0"/>
    <w:rsid w:val="00276788"/>
    <w:rsid w:val="00280321"/>
    <w:rsid w:val="0028363B"/>
    <w:rsid w:val="002A2ABB"/>
    <w:rsid w:val="002B099B"/>
    <w:rsid w:val="002B1692"/>
    <w:rsid w:val="00300D19"/>
    <w:rsid w:val="00303354"/>
    <w:rsid w:val="00317499"/>
    <w:rsid w:val="003271AE"/>
    <w:rsid w:val="0033310F"/>
    <w:rsid w:val="00334342"/>
    <w:rsid w:val="003377A2"/>
    <w:rsid w:val="003440E9"/>
    <w:rsid w:val="00350F52"/>
    <w:rsid w:val="00351FEC"/>
    <w:rsid w:val="00364382"/>
    <w:rsid w:val="003702B6"/>
    <w:rsid w:val="003715BD"/>
    <w:rsid w:val="00380A58"/>
    <w:rsid w:val="003819CF"/>
    <w:rsid w:val="00382529"/>
    <w:rsid w:val="003A0BB7"/>
    <w:rsid w:val="003A1E4C"/>
    <w:rsid w:val="003B1980"/>
    <w:rsid w:val="003C0702"/>
    <w:rsid w:val="003C220D"/>
    <w:rsid w:val="003C5D00"/>
    <w:rsid w:val="003C6866"/>
    <w:rsid w:val="003C6FE7"/>
    <w:rsid w:val="003D4752"/>
    <w:rsid w:val="003D5AFE"/>
    <w:rsid w:val="003E283E"/>
    <w:rsid w:val="00402FB7"/>
    <w:rsid w:val="0040512E"/>
    <w:rsid w:val="004063BC"/>
    <w:rsid w:val="00410472"/>
    <w:rsid w:val="0041049B"/>
    <w:rsid w:val="004212A6"/>
    <w:rsid w:val="00433267"/>
    <w:rsid w:val="00434AF0"/>
    <w:rsid w:val="00456272"/>
    <w:rsid w:val="0046124A"/>
    <w:rsid w:val="00462B75"/>
    <w:rsid w:val="00474477"/>
    <w:rsid w:val="00477375"/>
    <w:rsid w:val="00497394"/>
    <w:rsid w:val="004A1AB7"/>
    <w:rsid w:val="004A62BD"/>
    <w:rsid w:val="004B1962"/>
    <w:rsid w:val="004B50E1"/>
    <w:rsid w:val="004B7021"/>
    <w:rsid w:val="0050056F"/>
    <w:rsid w:val="00500B97"/>
    <w:rsid w:val="00502290"/>
    <w:rsid w:val="00515FEF"/>
    <w:rsid w:val="005221D8"/>
    <w:rsid w:val="00527DEA"/>
    <w:rsid w:val="00530542"/>
    <w:rsid w:val="00530F46"/>
    <w:rsid w:val="00534D44"/>
    <w:rsid w:val="00537263"/>
    <w:rsid w:val="00547E37"/>
    <w:rsid w:val="00554B1D"/>
    <w:rsid w:val="005803C2"/>
    <w:rsid w:val="0058088F"/>
    <w:rsid w:val="0058409A"/>
    <w:rsid w:val="00593F8B"/>
    <w:rsid w:val="005A64CA"/>
    <w:rsid w:val="005A6B99"/>
    <w:rsid w:val="005B112D"/>
    <w:rsid w:val="005B1500"/>
    <w:rsid w:val="005B5998"/>
    <w:rsid w:val="005B7E05"/>
    <w:rsid w:val="005C0839"/>
    <w:rsid w:val="005C12F0"/>
    <w:rsid w:val="005D634D"/>
    <w:rsid w:val="005E3B5C"/>
    <w:rsid w:val="005E5DB5"/>
    <w:rsid w:val="005F20A1"/>
    <w:rsid w:val="005F2FEE"/>
    <w:rsid w:val="005F55B2"/>
    <w:rsid w:val="005F6249"/>
    <w:rsid w:val="005F7698"/>
    <w:rsid w:val="0060151C"/>
    <w:rsid w:val="006148A6"/>
    <w:rsid w:val="00616C20"/>
    <w:rsid w:val="006273ED"/>
    <w:rsid w:val="00627456"/>
    <w:rsid w:val="006339B4"/>
    <w:rsid w:val="006913AE"/>
    <w:rsid w:val="006A1D72"/>
    <w:rsid w:val="006A56F7"/>
    <w:rsid w:val="006B09D5"/>
    <w:rsid w:val="006B4D9A"/>
    <w:rsid w:val="006B67A6"/>
    <w:rsid w:val="006B7B82"/>
    <w:rsid w:val="006C2300"/>
    <w:rsid w:val="006C2FB2"/>
    <w:rsid w:val="006C54BA"/>
    <w:rsid w:val="006D06BB"/>
    <w:rsid w:val="006D50A3"/>
    <w:rsid w:val="006D54D3"/>
    <w:rsid w:val="006F02CD"/>
    <w:rsid w:val="006F2932"/>
    <w:rsid w:val="006F52A3"/>
    <w:rsid w:val="006F62AB"/>
    <w:rsid w:val="00702FC5"/>
    <w:rsid w:val="007075B8"/>
    <w:rsid w:val="00711220"/>
    <w:rsid w:val="007171F4"/>
    <w:rsid w:val="0071766C"/>
    <w:rsid w:val="00723E3F"/>
    <w:rsid w:val="0073732B"/>
    <w:rsid w:val="00744D92"/>
    <w:rsid w:val="00750D6A"/>
    <w:rsid w:val="00751289"/>
    <w:rsid w:val="00752626"/>
    <w:rsid w:val="00754548"/>
    <w:rsid w:val="00755935"/>
    <w:rsid w:val="0075593C"/>
    <w:rsid w:val="00755EC3"/>
    <w:rsid w:val="00765DD8"/>
    <w:rsid w:val="00767E4F"/>
    <w:rsid w:val="00770873"/>
    <w:rsid w:val="00782D97"/>
    <w:rsid w:val="007945D1"/>
    <w:rsid w:val="007A725E"/>
    <w:rsid w:val="007B07DF"/>
    <w:rsid w:val="007B49EC"/>
    <w:rsid w:val="007B71C3"/>
    <w:rsid w:val="007B7E2B"/>
    <w:rsid w:val="007C118C"/>
    <w:rsid w:val="007C2ACC"/>
    <w:rsid w:val="007C6045"/>
    <w:rsid w:val="007D48EC"/>
    <w:rsid w:val="007E0A5B"/>
    <w:rsid w:val="007E0E08"/>
    <w:rsid w:val="007E311B"/>
    <w:rsid w:val="007E5017"/>
    <w:rsid w:val="007F4857"/>
    <w:rsid w:val="007F5E78"/>
    <w:rsid w:val="007F609C"/>
    <w:rsid w:val="008030B7"/>
    <w:rsid w:val="008059EC"/>
    <w:rsid w:val="00807141"/>
    <w:rsid w:val="00817710"/>
    <w:rsid w:val="0083128F"/>
    <w:rsid w:val="00831DB6"/>
    <w:rsid w:val="00840360"/>
    <w:rsid w:val="008575E7"/>
    <w:rsid w:val="008606FE"/>
    <w:rsid w:val="00871254"/>
    <w:rsid w:val="008809BB"/>
    <w:rsid w:val="008815F6"/>
    <w:rsid w:val="00885CEB"/>
    <w:rsid w:val="00892523"/>
    <w:rsid w:val="00895AE4"/>
    <w:rsid w:val="008A458E"/>
    <w:rsid w:val="008C0EFA"/>
    <w:rsid w:val="008C1378"/>
    <w:rsid w:val="008C164B"/>
    <w:rsid w:val="008D7C03"/>
    <w:rsid w:val="008E039D"/>
    <w:rsid w:val="008E1769"/>
    <w:rsid w:val="008E79D8"/>
    <w:rsid w:val="008F3711"/>
    <w:rsid w:val="008F3970"/>
    <w:rsid w:val="008F4A86"/>
    <w:rsid w:val="0090219F"/>
    <w:rsid w:val="00902D51"/>
    <w:rsid w:val="00905F55"/>
    <w:rsid w:val="0090692A"/>
    <w:rsid w:val="00924C86"/>
    <w:rsid w:val="00924FEF"/>
    <w:rsid w:val="0092534E"/>
    <w:rsid w:val="009336F2"/>
    <w:rsid w:val="009438F5"/>
    <w:rsid w:val="00943D90"/>
    <w:rsid w:val="00951309"/>
    <w:rsid w:val="00951393"/>
    <w:rsid w:val="00962695"/>
    <w:rsid w:val="00963EC7"/>
    <w:rsid w:val="00971675"/>
    <w:rsid w:val="0098277C"/>
    <w:rsid w:val="0099194F"/>
    <w:rsid w:val="009919CC"/>
    <w:rsid w:val="009A45BB"/>
    <w:rsid w:val="009A6712"/>
    <w:rsid w:val="009B229C"/>
    <w:rsid w:val="009B5114"/>
    <w:rsid w:val="009B7158"/>
    <w:rsid w:val="009D49AB"/>
    <w:rsid w:val="009E39BF"/>
    <w:rsid w:val="009F778E"/>
    <w:rsid w:val="00A1200C"/>
    <w:rsid w:val="00A13D80"/>
    <w:rsid w:val="00A24D63"/>
    <w:rsid w:val="00A36D10"/>
    <w:rsid w:val="00A456EB"/>
    <w:rsid w:val="00A744F2"/>
    <w:rsid w:val="00A849F6"/>
    <w:rsid w:val="00A915AF"/>
    <w:rsid w:val="00A9704B"/>
    <w:rsid w:val="00AA3022"/>
    <w:rsid w:val="00AA66F6"/>
    <w:rsid w:val="00AB43C4"/>
    <w:rsid w:val="00AB6603"/>
    <w:rsid w:val="00AC0BEE"/>
    <w:rsid w:val="00AC7CB6"/>
    <w:rsid w:val="00AD23C6"/>
    <w:rsid w:val="00AE485D"/>
    <w:rsid w:val="00AE63DC"/>
    <w:rsid w:val="00AF1133"/>
    <w:rsid w:val="00AF74BA"/>
    <w:rsid w:val="00B0358E"/>
    <w:rsid w:val="00B05618"/>
    <w:rsid w:val="00B15009"/>
    <w:rsid w:val="00B20A74"/>
    <w:rsid w:val="00B22CB7"/>
    <w:rsid w:val="00B37A82"/>
    <w:rsid w:val="00B402CE"/>
    <w:rsid w:val="00B43D6C"/>
    <w:rsid w:val="00B45799"/>
    <w:rsid w:val="00B5349E"/>
    <w:rsid w:val="00B53F34"/>
    <w:rsid w:val="00B565A7"/>
    <w:rsid w:val="00B77827"/>
    <w:rsid w:val="00B8196F"/>
    <w:rsid w:val="00B845D5"/>
    <w:rsid w:val="00B84864"/>
    <w:rsid w:val="00B95D0C"/>
    <w:rsid w:val="00B96B56"/>
    <w:rsid w:val="00BA28B6"/>
    <w:rsid w:val="00BA4F3A"/>
    <w:rsid w:val="00BA6300"/>
    <w:rsid w:val="00BB12BC"/>
    <w:rsid w:val="00BB34DD"/>
    <w:rsid w:val="00BB3D88"/>
    <w:rsid w:val="00BC23CF"/>
    <w:rsid w:val="00BC3491"/>
    <w:rsid w:val="00BC3635"/>
    <w:rsid w:val="00BC4A42"/>
    <w:rsid w:val="00BC6627"/>
    <w:rsid w:val="00BD1FA6"/>
    <w:rsid w:val="00BD7CB0"/>
    <w:rsid w:val="00BE2C06"/>
    <w:rsid w:val="00BE47B6"/>
    <w:rsid w:val="00BF5C41"/>
    <w:rsid w:val="00C12DEC"/>
    <w:rsid w:val="00C14EB6"/>
    <w:rsid w:val="00C2107F"/>
    <w:rsid w:val="00C24851"/>
    <w:rsid w:val="00C25A39"/>
    <w:rsid w:val="00C27D12"/>
    <w:rsid w:val="00C576C1"/>
    <w:rsid w:val="00C600C8"/>
    <w:rsid w:val="00C60218"/>
    <w:rsid w:val="00C678E4"/>
    <w:rsid w:val="00C85117"/>
    <w:rsid w:val="00C85476"/>
    <w:rsid w:val="00C856AC"/>
    <w:rsid w:val="00C87E54"/>
    <w:rsid w:val="00C94B8B"/>
    <w:rsid w:val="00CB6729"/>
    <w:rsid w:val="00CC2F34"/>
    <w:rsid w:val="00CD0DA4"/>
    <w:rsid w:val="00CD3FA3"/>
    <w:rsid w:val="00CF430C"/>
    <w:rsid w:val="00D04891"/>
    <w:rsid w:val="00D1291A"/>
    <w:rsid w:val="00D14640"/>
    <w:rsid w:val="00D26BCE"/>
    <w:rsid w:val="00D27253"/>
    <w:rsid w:val="00D27333"/>
    <w:rsid w:val="00D31876"/>
    <w:rsid w:val="00D42E80"/>
    <w:rsid w:val="00D44955"/>
    <w:rsid w:val="00D44CAD"/>
    <w:rsid w:val="00D470B0"/>
    <w:rsid w:val="00D50917"/>
    <w:rsid w:val="00D50B58"/>
    <w:rsid w:val="00D55EF3"/>
    <w:rsid w:val="00D65420"/>
    <w:rsid w:val="00D66F12"/>
    <w:rsid w:val="00D74B3E"/>
    <w:rsid w:val="00D85EBA"/>
    <w:rsid w:val="00D91439"/>
    <w:rsid w:val="00D94F01"/>
    <w:rsid w:val="00DA32B0"/>
    <w:rsid w:val="00DC5AD5"/>
    <w:rsid w:val="00DC7DD0"/>
    <w:rsid w:val="00DF57DF"/>
    <w:rsid w:val="00E00013"/>
    <w:rsid w:val="00E03D32"/>
    <w:rsid w:val="00E07E1F"/>
    <w:rsid w:val="00E116D3"/>
    <w:rsid w:val="00E33585"/>
    <w:rsid w:val="00E356C8"/>
    <w:rsid w:val="00E51008"/>
    <w:rsid w:val="00E54417"/>
    <w:rsid w:val="00E55FAC"/>
    <w:rsid w:val="00E57E95"/>
    <w:rsid w:val="00E72098"/>
    <w:rsid w:val="00E769FC"/>
    <w:rsid w:val="00E82AEE"/>
    <w:rsid w:val="00E83C4B"/>
    <w:rsid w:val="00E85B89"/>
    <w:rsid w:val="00E918A3"/>
    <w:rsid w:val="00E94872"/>
    <w:rsid w:val="00EA14F7"/>
    <w:rsid w:val="00EA36B1"/>
    <w:rsid w:val="00EA6456"/>
    <w:rsid w:val="00EA7D15"/>
    <w:rsid w:val="00EC5D8C"/>
    <w:rsid w:val="00EE430A"/>
    <w:rsid w:val="00EF1285"/>
    <w:rsid w:val="00EF1ABB"/>
    <w:rsid w:val="00EF4147"/>
    <w:rsid w:val="00EF642E"/>
    <w:rsid w:val="00EF6765"/>
    <w:rsid w:val="00F06BE1"/>
    <w:rsid w:val="00F24C66"/>
    <w:rsid w:val="00F5316C"/>
    <w:rsid w:val="00F53711"/>
    <w:rsid w:val="00F543C0"/>
    <w:rsid w:val="00F65972"/>
    <w:rsid w:val="00F671EF"/>
    <w:rsid w:val="00F7021E"/>
    <w:rsid w:val="00F72787"/>
    <w:rsid w:val="00F825CD"/>
    <w:rsid w:val="00F94BED"/>
    <w:rsid w:val="00FA3904"/>
    <w:rsid w:val="00FB6E60"/>
    <w:rsid w:val="00FB7EF1"/>
    <w:rsid w:val="00FB7F33"/>
    <w:rsid w:val="00FC7049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6AA35"/>
  <w15:docId w15:val="{8F82619D-8BD2-4C46-94C1-9ECE2B82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4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C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uiPriority w:val="99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601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51C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CD0DA4"/>
  </w:style>
  <w:style w:type="paragraph" w:customStyle="1" w:styleId="Default">
    <w:name w:val="Default"/>
    <w:basedOn w:val="Normal"/>
    <w:rsid w:val="001766D7"/>
    <w:pPr>
      <w:autoSpaceDE w:val="0"/>
      <w:autoSpaceDN w:val="0"/>
    </w:pPr>
    <w:rPr>
      <w:rFonts w:eastAsia="Calibri"/>
      <w:color w:val="00000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CB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sq-AL"/>
    </w:rPr>
  </w:style>
  <w:style w:type="character" w:styleId="Strong">
    <w:name w:val="Strong"/>
    <w:basedOn w:val="DefaultParagraphFont"/>
    <w:uiPriority w:val="22"/>
    <w:qFormat/>
    <w:rsid w:val="00BD7C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D7CB0"/>
    <w:pPr>
      <w:spacing w:before="100" w:beforeAutospacing="1" w:after="100" w:afterAutospacing="1"/>
    </w:pPr>
    <w:rPr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45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q-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7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E9DBF-291B-4E76-A37B-CC44B7F37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PAK-KS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Skender Hasani</dc:creator>
  <cp:lastModifiedBy>Nevgize Krasniqi</cp:lastModifiedBy>
  <cp:revision>3</cp:revision>
  <cp:lastPrinted>2022-09-27T06:36:00Z</cp:lastPrinted>
  <dcterms:created xsi:type="dcterms:W3CDTF">2025-07-23T07:12:00Z</dcterms:created>
  <dcterms:modified xsi:type="dcterms:W3CDTF">2025-07-23T07:12:00Z</dcterms:modified>
</cp:coreProperties>
</file>