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A6" w:rsidRPr="00EF3F08" w:rsidRDefault="004A6CBE" w:rsidP="008776DA">
      <w:pPr>
        <w:jc w:val="center"/>
        <w:rPr>
          <w:rFonts w:ascii="Calibri" w:hAnsi="Calibri" w:cs="Calibri"/>
          <w:sz w:val="20"/>
          <w:szCs w:val="20"/>
        </w:rPr>
      </w:pPr>
      <w:r w:rsidRPr="00EF3F08">
        <w:rPr>
          <w:rFonts w:ascii="Calibri" w:hAnsi="Calibri" w:cs="Calibri"/>
          <w:noProof/>
          <w:sz w:val="20"/>
          <w:szCs w:val="20"/>
          <w:lang w:val="en-GB" w:eastAsia="en-GB"/>
        </w:rPr>
        <w:drawing>
          <wp:inline distT="0" distB="0" distL="0" distR="0">
            <wp:extent cx="3637915" cy="972820"/>
            <wp:effectExtent l="0" t="0" r="0" b="0"/>
            <wp:docPr id="1" name="Picture 1"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7915" cy="972820"/>
                    </a:xfrm>
                    <a:prstGeom prst="rect">
                      <a:avLst/>
                    </a:prstGeom>
                    <a:noFill/>
                    <a:ln>
                      <a:noFill/>
                    </a:ln>
                  </pic:spPr>
                </pic:pic>
              </a:graphicData>
            </a:graphic>
          </wp:inline>
        </w:drawing>
      </w:r>
    </w:p>
    <w:p w:rsidR="00CD422D" w:rsidRPr="00EF3F08" w:rsidRDefault="00CD422D" w:rsidP="00E63058">
      <w:pPr>
        <w:jc w:val="center"/>
        <w:rPr>
          <w:rFonts w:ascii="Calibri" w:hAnsi="Calibri" w:cs="Calibri"/>
          <w:b/>
          <w:caps/>
          <w:sz w:val="28"/>
          <w:szCs w:val="28"/>
        </w:rPr>
      </w:pPr>
      <w:r w:rsidRPr="00EF3F08">
        <w:rPr>
          <w:rFonts w:ascii="Calibri" w:hAnsi="Calibri" w:cs="Calibri"/>
          <w:b/>
          <w:caps/>
          <w:sz w:val="28"/>
          <w:szCs w:val="28"/>
        </w:rPr>
        <w:t xml:space="preserve">NJOFTIM </w:t>
      </w:r>
    </w:p>
    <w:p w:rsidR="00E63058" w:rsidRPr="00EF3F08" w:rsidRDefault="00E63058" w:rsidP="009570DC">
      <w:pPr>
        <w:jc w:val="center"/>
        <w:rPr>
          <w:rFonts w:ascii="Calibri" w:hAnsi="Calibri" w:cs="Calibri"/>
          <w:b/>
          <w:caps/>
          <w:sz w:val="22"/>
          <w:szCs w:val="22"/>
        </w:rPr>
      </w:pPr>
      <w:r w:rsidRPr="00EF3F08">
        <w:rPr>
          <w:rFonts w:ascii="Calibri" w:hAnsi="Calibri" w:cs="Calibri"/>
          <w:b/>
          <w:caps/>
          <w:sz w:val="22"/>
          <w:szCs w:val="22"/>
        </w:rPr>
        <w:t>shp</w:t>
      </w:r>
      <w:r w:rsidR="005A39A1" w:rsidRPr="00EF3F08">
        <w:rPr>
          <w:rFonts w:ascii="Calibri" w:hAnsi="Calibri" w:cs="Calibri"/>
          <w:b/>
          <w:caps/>
          <w:sz w:val="22"/>
          <w:szCs w:val="22"/>
        </w:rPr>
        <w:t>allje publike për qiradhënie</w:t>
      </w:r>
    </w:p>
    <w:tbl>
      <w:tblPr>
        <w:tblW w:w="9360" w:type="dxa"/>
        <w:tblInd w:w="-522" w:type="dxa"/>
        <w:tblLayout w:type="fixed"/>
        <w:tblLook w:val="0000" w:firstRow="0" w:lastRow="0" w:firstColumn="0" w:lastColumn="0" w:noHBand="0" w:noVBand="0"/>
      </w:tblPr>
      <w:tblGrid>
        <w:gridCol w:w="990"/>
        <w:gridCol w:w="1790"/>
        <w:gridCol w:w="2552"/>
        <w:gridCol w:w="2410"/>
        <w:gridCol w:w="1618"/>
      </w:tblGrid>
      <w:tr w:rsidR="003D1739" w:rsidRPr="00EF3F08" w:rsidTr="001B2DC9">
        <w:trPr>
          <w:trHeight w:val="272"/>
        </w:trPr>
        <w:tc>
          <w:tcPr>
            <w:tcW w:w="990" w:type="dxa"/>
            <w:tcBorders>
              <w:top w:val="single" w:sz="8" w:space="0" w:color="auto"/>
              <w:left w:val="single" w:sz="8" w:space="0" w:color="auto"/>
              <w:bottom w:val="single" w:sz="8" w:space="0" w:color="auto"/>
              <w:right w:val="single" w:sz="4" w:space="0" w:color="auto"/>
            </w:tcBorders>
            <w:shd w:val="clear" w:color="auto" w:fill="BFBFBF"/>
            <w:noWrap/>
            <w:vAlign w:val="center"/>
          </w:tcPr>
          <w:p w:rsidR="003D1739" w:rsidRPr="00EF3F08" w:rsidRDefault="003D1739" w:rsidP="0041678C">
            <w:pPr>
              <w:spacing w:line="0" w:lineRule="atLeast"/>
              <w:jc w:val="center"/>
              <w:rPr>
                <w:rFonts w:asciiTheme="minorHAnsi" w:hAnsiTheme="minorHAnsi" w:cs="Calibri"/>
                <w:b/>
                <w:bCs/>
                <w:sz w:val="20"/>
                <w:szCs w:val="20"/>
              </w:rPr>
            </w:pPr>
            <w:r w:rsidRPr="00EF3F08">
              <w:rPr>
                <w:rFonts w:asciiTheme="minorHAnsi" w:hAnsiTheme="minorHAnsi" w:cs="Calibri"/>
                <w:b/>
                <w:bCs/>
                <w:sz w:val="20"/>
                <w:szCs w:val="20"/>
              </w:rPr>
              <w:t>Njësia  Nr.</w:t>
            </w:r>
          </w:p>
        </w:tc>
        <w:tc>
          <w:tcPr>
            <w:tcW w:w="1790" w:type="dxa"/>
            <w:tcBorders>
              <w:top w:val="single" w:sz="8" w:space="0" w:color="auto"/>
              <w:left w:val="single" w:sz="4" w:space="0" w:color="auto"/>
              <w:bottom w:val="single" w:sz="8" w:space="0" w:color="auto"/>
              <w:right w:val="single" w:sz="8" w:space="0" w:color="auto"/>
            </w:tcBorders>
            <w:shd w:val="clear" w:color="auto" w:fill="BFBFBF"/>
            <w:vAlign w:val="center"/>
          </w:tcPr>
          <w:p w:rsidR="003D1739" w:rsidRPr="00EF3F08" w:rsidRDefault="003D1739" w:rsidP="0041678C">
            <w:pPr>
              <w:spacing w:line="0" w:lineRule="atLeast"/>
              <w:jc w:val="center"/>
              <w:rPr>
                <w:rFonts w:asciiTheme="minorHAnsi" w:hAnsiTheme="minorHAnsi" w:cs="Calibri"/>
                <w:b/>
                <w:bCs/>
                <w:sz w:val="20"/>
                <w:szCs w:val="20"/>
              </w:rPr>
            </w:pPr>
            <w:r w:rsidRPr="00EF3F08">
              <w:rPr>
                <w:rFonts w:asciiTheme="minorHAnsi" w:hAnsiTheme="minorHAnsi" w:cs="Calibri"/>
                <w:b/>
                <w:bCs/>
                <w:sz w:val="20"/>
                <w:szCs w:val="20"/>
              </w:rPr>
              <w:t>Emri i Ndërmarrjes</w:t>
            </w:r>
            <w:r w:rsidR="003E248D" w:rsidRPr="00EF3F08">
              <w:rPr>
                <w:rFonts w:asciiTheme="minorHAnsi" w:hAnsiTheme="minorHAnsi" w:cs="Calibri"/>
                <w:b/>
                <w:bCs/>
                <w:sz w:val="20"/>
                <w:szCs w:val="20"/>
              </w:rPr>
              <w:t xml:space="preserve"> Shoqërore</w:t>
            </w:r>
          </w:p>
        </w:tc>
        <w:tc>
          <w:tcPr>
            <w:tcW w:w="2552" w:type="dxa"/>
            <w:tcBorders>
              <w:top w:val="single" w:sz="8" w:space="0" w:color="auto"/>
              <w:left w:val="nil"/>
              <w:bottom w:val="single" w:sz="8" w:space="0" w:color="auto"/>
              <w:right w:val="single" w:sz="4" w:space="0" w:color="auto"/>
            </w:tcBorders>
            <w:shd w:val="clear" w:color="auto" w:fill="BFBFBF"/>
            <w:noWrap/>
            <w:vAlign w:val="center"/>
          </w:tcPr>
          <w:p w:rsidR="003D1739" w:rsidRPr="00EF3F08" w:rsidRDefault="003D1739" w:rsidP="0041678C">
            <w:pPr>
              <w:spacing w:line="0" w:lineRule="atLeast"/>
              <w:jc w:val="center"/>
              <w:rPr>
                <w:rFonts w:asciiTheme="minorHAnsi" w:hAnsiTheme="minorHAnsi" w:cs="Calibri"/>
                <w:b/>
                <w:bCs/>
                <w:sz w:val="20"/>
                <w:szCs w:val="20"/>
              </w:rPr>
            </w:pPr>
            <w:r w:rsidRPr="00EF3F08">
              <w:rPr>
                <w:rFonts w:asciiTheme="minorHAnsi" w:hAnsiTheme="minorHAnsi" w:cs="Calibri"/>
                <w:b/>
                <w:bCs/>
                <w:sz w:val="20"/>
                <w:szCs w:val="20"/>
              </w:rPr>
              <w:t>Emërtimi</w:t>
            </w:r>
          </w:p>
        </w:tc>
        <w:tc>
          <w:tcPr>
            <w:tcW w:w="2410" w:type="dxa"/>
            <w:tcBorders>
              <w:top w:val="single" w:sz="8" w:space="0" w:color="auto"/>
              <w:left w:val="single" w:sz="4" w:space="0" w:color="auto"/>
              <w:bottom w:val="single" w:sz="8" w:space="0" w:color="auto"/>
              <w:right w:val="single" w:sz="8" w:space="0" w:color="auto"/>
            </w:tcBorders>
            <w:shd w:val="clear" w:color="auto" w:fill="BFBFBF"/>
            <w:vAlign w:val="center"/>
          </w:tcPr>
          <w:p w:rsidR="003D1739" w:rsidRPr="00EF3F08" w:rsidRDefault="003A53FF" w:rsidP="0041678C">
            <w:pPr>
              <w:spacing w:line="0" w:lineRule="atLeast"/>
              <w:jc w:val="center"/>
              <w:rPr>
                <w:rFonts w:asciiTheme="minorHAnsi" w:hAnsiTheme="minorHAnsi" w:cs="Calibri"/>
                <w:b/>
                <w:bCs/>
                <w:sz w:val="20"/>
                <w:szCs w:val="20"/>
              </w:rPr>
            </w:pPr>
            <w:r w:rsidRPr="00EF3F08">
              <w:rPr>
                <w:rFonts w:asciiTheme="minorHAnsi" w:hAnsiTheme="minorHAnsi" w:cs="Calibri"/>
                <w:b/>
                <w:bCs/>
                <w:sz w:val="20"/>
                <w:szCs w:val="20"/>
              </w:rPr>
              <w:t>Vendndodhja e asetit/pronës (Adresa)</w:t>
            </w:r>
          </w:p>
        </w:tc>
        <w:tc>
          <w:tcPr>
            <w:tcW w:w="1618" w:type="dxa"/>
            <w:tcBorders>
              <w:top w:val="single" w:sz="8" w:space="0" w:color="auto"/>
              <w:left w:val="nil"/>
              <w:bottom w:val="single" w:sz="8" w:space="0" w:color="auto"/>
              <w:right w:val="single" w:sz="8" w:space="0" w:color="auto"/>
            </w:tcBorders>
            <w:shd w:val="clear" w:color="auto" w:fill="BFBFBF"/>
            <w:noWrap/>
            <w:vAlign w:val="center"/>
          </w:tcPr>
          <w:p w:rsidR="003D1739" w:rsidRPr="00EF3F08" w:rsidRDefault="003D1739" w:rsidP="0041678C">
            <w:pPr>
              <w:spacing w:line="0" w:lineRule="atLeast"/>
              <w:jc w:val="center"/>
              <w:rPr>
                <w:rFonts w:asciiTheme="minorHAnsi" w:hAnsiTheme="minorHAnsi" w:cs="Calibri"/>
                <w:b/>
                <w:bCs/>
                <w:sz w:val="20"/>
                <w:szCs w:val="20"/>
              </w:rPr>
            </w:pPr>
            <w:r w:rsidRPr="00EF3F08">
              <w:rPr>
                <w:rFonts w:asciiTheme="minorHAnsi" w:hAnsiTheme="minorHAnsi" w:cs="Calibri"/>
                <w:b/>
                <w:bCs/>
                <w:sz w:val="20"/>
                <w:szCs w:val="20"/>
              </w:rPr>
              <w:t>Sipërfaqja m</w:t>
            </w:r>
            <w:r w:rsidRPr="00EF3F08">
              <w:rPr>
                <w:rFonts w:asciiTheme="minorHAnsi" w:hAnsiTheme="minorHAnsi" w:cs="Calibri"/>
                <w:b/>
                <w:bCs/>
                <w:sz w:val="20"/>
                <w:szCs w:val="20"/>
                <w:vertAlign w:val="superscript"/>
              </w:rPr>
              <w:t>2</w:t>
            </w:r>
          </w:p>
        </w:tc>
      </w:tr>
      <w:tr w:rsidR="00D24B9D" w:rsidRPr="00EF3F08" w:rsidTr="001B2DC9">
        <w:trPr>
          <w:trHeight w:val="302"/>
        </w:trPr>
        <w:tc>
          <w:tcPr>
            <w:tcW w:w="990" w:type="dxa"/>
            <w:tcBorders>
              <w:top w:val="nil"/>
              <w:left w:val="single" w:sz="8" w:space="0" w:color="auto"/>
              <w:bottom w:val="single" w:sz="8" w:space="0" w:color="auto"/>
              <w:right w:val="single" w:sz="4" w:space="0" w:color="auto"/>
            </w:tcBorders>
            <w:noWrap/>
            <w:vAlign w:val="center"/>
          </w:tcPr>
          <w:p w:rsidR="00D24B9D" w:rsidRPr="00EF3F08" w:rsidRDefault="00C10BAE" w:rsidP="00105CE9">
            <w:pPr>
              <w:spacing w:line="0" w:lineRule="atLeast"/>
              <w:jc w:val="center"/>
              <w:rPr>
                <w:rFonts w:asciiTheme="minorHAnsi" w:hAnsiTheme="minorHAnsi" w:cs="Calibri"/>
                <w:sz w:val="20"/>
                <w:szCs w:val="20"/>
              </w:rPr>
            </w:pPr>
            <w:r w:rsidRPr="00EF3F08">
              <w:rPr>
                <w:rFonts w:asciiTheme="minorHAnsi" w:hAnsiTheme="minorHAnsi" w:cs="Calibri"/>
                <w:sz w:val="20"/>
                <w:szCs w:val="20"/>
              </w:rPr>
              <w:t xml:space="preserve">Njësia </w:t>
            </w:r>
            <w:r w:rsidR="00D24B9D" w:rsidRPr="00EF3F08">
              <w:rPr>
                <w:rFonts w:asciiTheme="minorHAnsi" w:hAnsiTheme="minorHAnsi" w:cs="Calibri"/>
                <w:sz w:val="20"/>
                <w:szCs w:val="20"/>
              </w:rPr>
              <w:t>1</w:t>
            </w:r>
          </w:p>
        </w:tc>
        <w:tc>
          <w:tcPr>
            <w:tcW w:w="1790" w:type="dxa"/>
            <w:tcBorders>
              <w:top w:val="nil"/>
              <w:left w:val="single" w:sz="4" w:space="0" w:color="auto"/>
              <w:bottom w:val="single" w:sz="8" w:space="0" w:color="auto"/>
              <w:right w:val="single" w:sz="8" w:space="0" w:color="auto"/>
            </w:tcBorders>
            <w:vAlign w:val="center"/>
          </w:tcPr>
          <w:p w:rsidR="00D24B9D" w:rsidRPr="00EF3F08" w:rsidRDefault="000C7FBB" w:rsidP="00075526">
            <w:pPr>
              <w:spacing w:line="0" w:lineRule="atLeast"/>
              <w:jc w:val="center"/>
              <w:rPr>
                <w:rFonts w:asciiTheme="minorHAnsi" w:hAnsiTheme="minorHAnsi" w:cs="Calibri"/>
                <w:sz w:val="20"/>
                <w:szCs w:val="20"/>
              </w:rPr>
            </w:pPr>
            <w:r w:rsidRPr="00EF3F08">
              <w:rPr>
                <w:rFonts w:asciiTheme="minorHAnsi" w:hAnsiTheme="minorHAnsi" w:cs="Calibri"/>
                <w:sz w:val="20"/>
                <w:szCs w:val="20"/>
              </w:rPr>
              <w:t>NT Agimi</w:t>
            </w:r>
          </w:p>
        </w:tc>
        <w:tc>
          <w:tcPr>
            <w:tcW w:w="2552" w:type="dxa"/>
            <w:tcBorders>
              <w:top w:val="nil"/>
              <w:left w:val="nil"/>
              <w:bottom w:val="single" w:sz="8" w:space="0" w:color="auto"/>
              <w:right w:val="single" w:sz="4" w:space="0" w:color="auto"/>
            </w:tcBorders>
            <w:vAlign w:val="center"/>
          </w:tcPr>
          <w:p w:rsidR="00D24B9D" w:rsidRPr="00EF3F08" w:rsidRDefault="000C7FBB" w:rsidP="00200259">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Dyqani përballë Gjykatës 2</w:t>
            </w:r>
          </w:p>
        </w:tc>
        <w:tc>
          <w:tcPr>
            <w:tcW w:w="2410" w:type="dxa"/>
            <w:tcBorders>
              <w:top w:val="nil"/>
              <w:left w:val="single" w:sz="4" w:space="0" w:color="auto"/>
              <w:bottom w:val="single" w:sz="8" w:space="0" w:color="auto"/>
              <w:right w:val="single" w:sz="8" w:space="0" w:color="auto"/>
            </w:tcBorders>
            <w:vAlign w:val="center"/>
          </w:tcPr>
          <w:p w:rsidR="00D24B9D" w:rsidRPr="00EF3F08" w:rsidRDefault="000C7FBB" w:rsidP="00C13725">
            <w:pPr>
              <w:spacing w:line="0" w:lineRule="atLeast"/>
              <w:jc w:val="center"/>
              <w:rPr>
                <w:rFonts w:asciiTheme="minorHAnsi" w:hAnsiTheme="minorHAnsi" w:cs="Calibri"/>
                <w:sz w:val="20"/>
                <w:szCs w:val="20"/>
              </w:rPr>
            </w:pPr>
            <w:r w:rsidRPr="00EF3F08">
              <w:rPr>
                <w:rFonts w:asciiTheme="minorHAnsi" w:eastAsiaTheme="minorHAnsi" w:hAnsiTheme="minorHAnsi" w:cstheme="minorHAnsi"/>
                <w:color w:val="000000" w:themeColor="text1"/>
                <w:sz w:val="20"/>
                <w:szCs w:val="20"/>
                <w:shd w:val="clear" w:color="auto" w:fill="FFFFFF"/>
              </w:rPr>
              <w:t>Rr. Bardhyl Çaushi</w:t>
            </w:r>
            <w:r w:rsidR="00C13725" w:rsidRPr="00EF3F08">
              <w:rPr>
                <w:rFonts w:asciiTheme="minorHAnsi" w:eastAsiaTheme="minorHAnsi" w:hAnsiTheme="minorHAnsi" w:cstheme="minorHAnsi"/>
                <w:color w:val="000000" w:themeColor="text1"/>
                <w:sz w:val="20"/>
                <w:szCs w:val="20"/>
                <w:shd w:val="clear" w:color="auto" w:fill="FFFFFF"/>
              </w:rPr>
              <w:t xml:space="preserve"> komuna Gjakovë</w:t>
            </w:r>
            <w:r w:rsidRPr="00EF3F08">
              <w:rPr>
                <w:rFonts w:asciiTheme="minorHAnsi" w:eastAsiaTheme="minorHAnsi" w:hAnsiTheme="minorHAnsi" w:cstheme="minorHAnsi"/>
                <w:color w:val="000000" w:themeColor="text1"/>
                <w:sz w:val="20"/>
                <w:szCs w:val="20"/>
                <w:shd w:val="clear" w:color="auto" w:fill="FFFFFF"/>
              </w:rPr>
              <w:t xml:space="preserve"> (ish-Rr. N</w:t>
            </w:r>
            <w:r w:rsidR="00C13725" w:rsidRPr="00EF3F08">
              <w:rPr>
                <w:rFonts w:asciiTheme="minorHAnsi" w:eastAsiaTheme="minorHAnsi" w:hAnsiTheme="minorHAnsi" w:cstheme="minorHAnsi"/>
                <w:color w:val="000000" w:themeColor="text1"/>
                <w:sz w:val="20"/>
                <w:szCs w:val="20"/>
                <w:shd w:val="clear" w:color="auto" w:fill="FFFFFF"/>
              </w:rPr>
              <w:t>.</w:t>
            </w:r>
            <w:r w:rsidRPr="00EF3F08">
              <w:rPr>
                <w:rFonts w:asciiTheme="minorHAnsi" w:eastAsiaTheme="minorHAnsi" w:hAnsiTheme="minorHAnsi" w:cstheme="minorHAnsi"/>
                <w:color w:val="000000" w:themeColor="text1"/>
                <w:sz w:val="20"/>
                <w:szCs w:val="20"/>
                <w:shd w:val="clear" w:color="auto" w:fill="FFFFFF"/>
              </w:rPr>
              <w:t xml:space="preserve"> Terezë</w:t>
            </w:r>
            <w:r w:rsidR="00C13725" w:rsidRPr="00EF3F08">
              <w:rPr>
                <w:rFonts w:asciiTheme="minorHAnsi" w:eastAsiaTheme="minorHAnsi" w:hAnsiTheme="minorHAnsi" w:cstheme="minorHAnsi"/>
                <w:color w:val="000000" w:themeColor="text1"/>
                <w:sz w:val="20"/>
                <w:szCs w:val="20"/>
                <w:shd w:val="clear" w:color="auto" w:fill="FFFFFF"/>
              </w:rPr>
              <w:t>,</w:t>
            </w:r>
            <w:r w:rsidRPr="00EF3F08">
              <w:rPr>
                <w:rFonts w:asciiTheme="minorHAnsi" w:eastAsiaTheme="minorHAnsi" w:hAnsiTheme="minorHAnsi" w:cstheme="minorHAnsi"/>
                <w:color w:val="000000" w:themeColor="text1"/>
                <w:sz w:val="20"/>
                <w:szCs w:val="20"/>
                <w:shd w:val="clear" w:color="auto" w:fill="FFFFFF"/>
              </w:rPr>
              <w:t xml:space="preserve"> përballë Gjykatës)</w:t>
            </w:r>
          </w:p>
        </w:tc>
        <w:tc>
          <w:tcPr>
            <w:tcW w:w="1618" w:type="dxa"/>
            <w:tcBorders>
              <w:top w:val="nil"/>
              <w:left w:val="nil"/>
              <w:bottom w:val="single" w:sz="8" w:space="0" w:color="auto"/>
              <w:right w:val="single" w:sz="8" w:space="0" w:color="auto"/>
            </w:tcBorders>
            <w:noWrap/>
            <w:vAlign w:val="center"/>
          </w:tcPr>
          <w:p w:rsidR="00F0440B" w:rsidRPr="00EF3F08" w:rsidRDefault="000C7FBB" w:rsidP="00075526">
            <w:pPr>
              <w:spacing w:line="0" w:lineRule="atLeast"/>
              <w:jc w:val="right"/>
              <w:rPr>
                <w:rFonts w:asciiTheme="minorHAnsi" w:hAnsiTheme="minorHAnsi" w:cs="Calibri"/>
                <w:color w:val="000000"/>
                <w:sz w:val="20"/>
                <w:szCs w:val="20"/>
              </w:rPr>
            </w:pPr>
            <w:r w:rsidRPr="00EF3F08">
              <w:rPr>
                <w:rFonts w:ascii="Calibri" w:hAnsi="Calibri"/>
                <w:sz w:val="20"/>
                <w:szCs w:val="20"/>
              </w:rPr>
              <w:t>112m²</w:t>
            </w:r>
            <w:r w:rsidR="00F0440B" w:rsidRPr="00EF3F08">
              <w:rPr>
                <w:rFonts w:asciiTheme="minorHAnsi" w:hAnsiTheme="minorHAnsi" w:cs="Calibri"/>
                <w:color w:val="000000"/>
                <w:sz w:val="20"/>
                <w:szCs w:val="20"/>
              </w:rPr>
              <w:t xml:space="preserve"> </w:t>
            </w:r>
          </w:p>
          <w:p w:rsidR="00D24B9D" w:rsidRPr="00EF3F08" w:rsidRDefault="00F0440B" w:rsidP="00075526">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Dyqan (B+P)</w:t>
            </w:r>
          </w:p>
        </w:tc>
      </w:tr>
      <w:tr w:rsidR="000C7FBB" w:rsidRPr="00EF3F08" w:rsidTr="001B2DC9">
        <w:trPr>
          <w:trHeight w:val="302"/>
        </w:trPr>
        <w:tc>
          <w:tcPr>
            <w:tcW w:w="990" w:type="dxa"/>
            <w:tcBorders>
              <w:top w:val="nil"/>
              <w:left w:val="single" w:sz="8" w:space="0" w:color="auto"/>
              <w:bottom w:val="single" w:sz="8" w:space="0" w:color="auto"/>
              <w:right w:val="single" w:sz="4" w:space="0" w:color="auto"/>
            </w:tcBorders>
            <w:noWrap/>
            <w:vAlign w:val="center"/>
          </w:tcPr>
          <w:p w:rsidR="000C7FBB" w:rsidRPr="00EF3F08" w:rsidRDefault="000C7FBB" w:rsidP="00105CE9">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2</w:t>
            </w:r>
          </w:p>
        </w:tc>
        <w:tc>
          <w:tcPr>
            <w:tcW w:w="1790" w:type="dxa"/>
            <w:tcBorders>
              <w:top w:val="nil"/>
              <w:left w:val="single" w:sz="4" w:space="0" w:color="auto"/>
              <w:bottom w:val="single" w:sz="8" w:space="0" w:color="auto"/>
              <w:right w:val="single" w:sz="8" w:space="0" w:color="auto"/>
            </w:tcBorders>
            <w:vAlign w:val="center"/>
          </w:tcPr>
          <w:p w:rsidR="000C7FBB" w:rsidRPr="00EF3F08" w:rsidRDefault="000C7FBB" w:rsidP="00075526">
            <w:pPr>
              <w:spacing w:line="0" w:lineRule="atLeast"/>
              <w:jc w:val="center"/>
              <w:rPr>
                <w:rFonts w:asciiTheme="minorHAnsi" w:hAnsiTheme="minorHAnsi" w:cs="Calibri"/>
                <w:sz w:val="20"/>
                <w:szCs w:val="20"/>
              </w:rPr>
            </w:pPr>
            <w:r w:rsidRPr="00EF3F08">
              <w:rPr>
                <w:rFonts w:asciiTheme="minorHAnsi" w:hAnsiTheme="minorHAnsi" w:cs="Calibri"/>
                <w:sz w:val="20"/>
                <w:szCs w:val="20"/>
              </w:rPr>
              <w:t>NT Agimi</w:t>
            </w:r>
          </w:p>
        </w:tc>
        <w:tc>
          <w:tcPr>
            <w:tcW w:w="2552" w:type="dxa"/>
            <w:tcBorders>
              <w:top w:val="nil"/>
              <w:left w:val="nil"/>
              <w:bottom w:val="single" w:sz="8" w:space="0" w:color="auto"/>
              <w:right w:val="single" w:sz="4" w:space="0" w:color="auto"/>
            </w:tcBorders>
            <w:vAlign w:val="center"/>
          </w:tcPr>
          <w:p w:rsidR="000C7FBB" w:rsidRPr="00EF3F08" w:rsidRDefault="000C7FBB" w:rsidP="00200259">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Dyqani tek semaforët</w:t>
            </w:r>
          </w:p>
        </w:tc>
        <w:tc>
          <w:tcPr>
            <w:tcW w:w="2410" w:type="dxa"/>
            <w:tcBorders>
              <w:top w:val="nil"/>
              <w:left w:val="single" w:sz="4" w:space="0" w:color="auto"/>
              <w:bottom w:val="single" w:sz="8" w:space="0" w:color="auto"/>
              <w:right w:val="single" w:sz="8" w:space="0" w:color="auto"/>
            </w:tcBorders>
            <w:vAlign w:val="center"/>
          </w:tcPr>
          <w:p w:rsidR="000C7FBB" w:rsidRPr="00EF3F08" w:rsidRDefault="000C7FBB" w:rsidP="00C13725">
            <w:pPr>
              <w:spacing w:line="0" w:lineRule="atLeast"/>
              <w:jc w:val="center"/>
              <w:rPr>
                <w:rFonts w:asciiTheme="minorHAnsi" w:hAnsiTheme="minorHAnsi" w:cs="Calibri"/>
                <w:sz w:val="20"/>
                <w:szCs w:val="20"/>
              </w:rPr>
            </w:pPr>
            <w:r w:rsidRPr="00EF3F08">
              <w:rPr>
                <w:rFonts w:asciiTheme="minorHAnsi" w:eastAsiaTheme="minorHAnsi" w:hAnsiTheme="minorHAnsi" w:cstheme="minorHAnsi"/>
                <w:color w:val="000000" w:themeColor="text1"/>
                <w:sz w:val="20"/>
                <w:szCs w:val="20"/>
                <w:shd w:val="clear" w:color="auto" w:fill="FFFFFF"/>
              </w:rPr>
              <w:t>Rr. Bardhyl Çaushi</w:t>
            </w:r>
            <w:r w:rsidR="00C13725" w:rsidRPr="00EF3F08">
              <w:rPr>
                <w:rFonts w:asciiTheme="minorHAnsi" w:eastAsiaTheme="minorHAnsi" w:hAnsiTheme="minorHAnsi" w:cstheme="minorHAnsi"/>
                <w:color w:val="000000" w:themeColor="text1"/>
                <w:sz w:val="20"/>
                <w:szCs w:val="20"/>
                <w:shd w:val="clear" w:color="auto" w:fill="FFFFFF"/>
              </w:rPr>
              <w:t xml:space="preserve">, </w:t>
            </w:r>
            <w:r w:rsidRPr="00EF3F08">
              <w:rPr>
                <w:rFonts w:asciiTheme="minorHAnsi" w:eastAsiaTheme="minorHAnsi" w:hAnsiTheme="minorHAnsi" w:cstheme="minorHAnsi"/>
                <w:color w:val="000000" w:themeColor="text1"/>
                <w:sz w:val="20"/>
                <w:szCs w:val="20"/>
                <w:shd w:val="clear" w:color="auto" w:fill="FFFFFF"/>
              </w:rPr>
              <w:t xml:space="preserve"> </w:t>
            </w:r>
            <w:r w:rsidR="00C13725" w:rsidRPr="00EF3F08">
              <w:rPr>
                <w:rFonts w:asciiTheme="minorHAnsi" w:eastAsiaTheme="minorHAnsi" w:hAnsiTheme="minorHAnsi" w:cstheme="minorHAnsi"/>
                <w:color w:val="000000" w:themeColor="text1"/>
                <w:sz w:val="20"/>
                <w:szCs w:val="20"/>
                <w:shd w:val="clear" w:color="auto" w:fill="FFFFFF"/>
              </w:rPr>
              <w:t xml:space="preserve">komuna Gjakovë </w:t>
            </w:r>
            <w:r w:rsidRPr="00EF3F08">
              <w:rPr>
                <w:rFonts w:asciiTheme="minorHAnsi" w:eastAsiaTheme="minorHAnsi" w:hAnsiTheme="minorHAnsi" w:cstheme="minorHAnsi"/>
                <w:color w:val="000000" w:themeColor="text1"/>
                <w:sz w:val="20"/>
                <w:szCs w:val="20"/>
                <w:shd w:val="clear" w:color="auto" w:fill="FFFFFF"/>
              </w:rPr>
              <w:t>(ish-Rr. N</w:t>
            </w:r>
            <w:r w:rsidR="00C13725" w:rsidRPr="00EF3F08">
              <w:rPr>
                <w:rFonts w:asciiTheme="minorHAnsi" w:eastAsiaTheme="minorHAnsi" w:hAnsiTheme="minorHAnsi" w:cstheme="minorHAnsi"/>
                <w:color w:val="000000" w:themeColor="text1"/>
                <w:sz w:val="20"/>
                <w:szCs w:val="20"/>
                <w:shd w:val="clear" w:color="auto" w:fill="FFFFFF"/>
              </w:rPr>
              <w:t>.</w:t>
            </w:r>
            <w:r w:rsidRPr="00EF3F08">
              <w:rPr>
                <w:rFonts w:asciiTheme="minorHAnsi" w:eastAsiaTheme="minorHAnsi" w:hAnsiTheme="minorHAnsi" w:cstheme="minorHAnsi"/>
                <w:color w:val="000000" w:themeColor="text1"/>
                <w:sz w:val="20"/>
                <w:szCs w:val="20"/>
                <w:shd w:val="clear" w:color="auto" w:fill="FFFFFF"/>
              </w:rPr>
              <w:t xml:space="preserve"> Terezë, </w:t>
            </w:r>
            <w:r w:rsidR="00C13725" w:rsidRPr="00EF3F08">
              <w:rPr>
                <w:rFonts w:asciiTheme="minorHAnsi" w:eastAsiaTheme="minorHAnsi" w:hAnsiTheme="minorHAnsi" w:cstheme="minorHAnsi"/>
                <w:color w:val="000000" w:themeColor="text1"/>
                <w:sz w:val="20"/>
                <w:szCs w:val="20"/>
                <w:shd w:val="clear" w:color="auto" w:fill="FFFFFF"/>
              </w:rPr>
              <w:t xml:space="preserve"> </w:t>
            </w:r>
            <w:r w:rsidRPr="00EF3F08">
              <w:rPr>
                <w:rFonts w:asciiTheme="minorHAnsi" w:eastAsiaTheme="minorHAnsi" w:hAnsiTheme="minorHAnsi" w:cstheme="minorHAnsi"/>
                <w:color w:val="000000" w:themeColor="text1"/>
                <w:sz w:val="20"/>
                <w:szCs w:val="20"/>
                <w:shd w:val="clear" w:color="auto" w:fill="FFFFFF"/>
              </w:rPr>
              <w:t xml:space="preserve">te semaforët) </w:t>
            </w:r>
          </w:p>
        </w:tc>
        <w:tc>
          <w:tcPr>
            <w:tcW w:w="1618" w:type="dxa"/>
            <w:tcBorders>
              <w:top w:val="nil"/>
              <w:left w:val="nil"/>
              <w:bottom w:val="single" w:sz="8" w:space="0" w:color="auto"/>
              <w:right w:val="single" w:sz="8" w:space="0" w:color="auto"/>
            </w:tcBorders>
            <w:noWrap/>
            <w:vAlign w:val="center"/>
          </w:tcPr>
          <w:p w:rsidR="000C7FBB" w:rsidRPr="00EF3F08" w:rsidRDefault="000C7FBB" w:rsidP="00075526">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37m²</w:t>
            </w:r>
          </w:p>
          <w:p w:rsidR="00F0440B" w:rsidRPr="00EF3F08" w:rsidRDefault="00F0440B" w:rsidP="00C13725">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 xml:space="preserve">(pjesa </w:t>
            </w:r>
            <w:r w:rsidR="00C13725" w:rsidRPr="00EF3F08">
              <w:rPr>
                <w:rFonts w:asciiTheme="minorHAnsi" w:hAnsiTheme="minorHAnsi" w:cs="Calibri"/>
                <w:color w:val="000000"/>
                <w:sz w:val="20"/>
                <w:szCs w:val="20"/>
              </w:rPr>
              <w:t>përdhese</w:t>
            </w:r>
            <w:r w:rsidRPr="00EF3F08">
              <w:rPr>
                <w:rFonts w:asciiTheme="minorHAnsi" w:hAnsiTheme="minorHAnsi" w:cs="Calibri"/>
                <w:color w:val="000000"/>
                <w:sz w:val="20"/>
                <w:szCs w:val="20"/>
              </w:rPr>
              <w:t>)</w:t>
            </w:r>
          </w:p>
        </w:tc>
      </w:tr>
      <w:tr w:rsidR="000C7FBB" w:rsidRPr="00EF3F08" w:rsidTr="001B2DC9">
        <w:trPr>
          <w:trHeight w:val="302"/>
        </w:trPr>
        <w:tc>
          <w:tcPr>
            <w:tcW w:w="990" w:type="dxa"/>
            <w:tcBorders>
              <w:top w:val="nil"/>
              <w:left w:val="single" w:sz="8" w:space="0" w:color="auto"/>
              <w:bottom w:val="single" w:sz="8" w:space="0" w:color="auto"/>
              <w:right w:val="single" w:sz="4" w:space="0" w:color="auto"/>
            </w:tcBorders>
            <w:noWrap/>
            <w:vAlign w:val="center"/>
          </w:tcPr>
          <w:p w:rsidR="000C7FBB" w:rsidRPr="00EF3F08" w:rsidRDefault="000C7FBB" w:rsidP="00105CE9">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3</w:t>
            </w:r>
          </w:p>
        </w:tc>
        <w:tc>
          <w:tcPr>
            <w:tcW w:w="1790" w:type="dxa"/>
            <w:tcBorders>
              <w:top w:val="nil"/>
              <w:left w:val="single" w:sz="4" w:space="0" w:color="auto"/>
              <w:bottom w:val="single" w:sz="8" w:space="0" w:color="auto"/>
              <w:right w:val="single" w:sz="8" w:space="0" w:color="auto"/>
            </w:tcBorders>
            <w:vAlign w:val="center"/>
          </w:tcPr>
          <w:p w:rsidR="000C7FBB" w:rsidRPr="00EF3F08" w:rsidRDefault="000C7FBB" w:rsidP="00075526">
            <w:pPr>
              <w:spacing w:line="0" w:lineRule="atLeast"/>
              <w:jc w:val="center"/>
              <w:rPr>
                <w:rFonts w:asciiTheme="minorHAnsi" w:hAnsiTheme="minorHAnsi" w:cs="Calibri"/>
                <w:sz w:val="20"/>
                <w:szCs w:val="20"/>
              </w:rPr>
            </w:pPr>
            <w:r w:rsidRPr="00EF3F08">
              <w:rPr>
                <w:rFonts w:asciiTheme="minorHAnsi" w:hAnsiTheme="minorHAnsi" w:cs="Calibri"/>
                <w:sz w:val="20"/>
                <w:szCs w:val="20"/>
              </w:rPr>
              <w:t>NT Agrodukagjini</w:t>
            </w:r>
          </w:p>
        </w:tc>
        <w:tc>
          <w:tcPr>
            <w:tcW w:w="2552" w:type="dxa"/>
            <w:tcBorders>
              <w:top w:val="nil"/>
              <w:left w:val="nil"/>
              <w:bottom w:val="single" w:sz="8" w:space="0" w:color="auto"/>
              <w:right w:val="single" w:sz="4" w:space="0" w:color="auto"/>
            </w:tcBorders>
            <w:vAlign w:val="center"/>
          </w:tcPr>
          <w:p w:rsidR="000C7FBB" w:rsidRPr="00EF3F08" w:rsidRDefault="000C7FBB" w:rsidP="006826C2">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 xml:space="preserve">Depo </w:t>
            </w:r>
            <w:r w:rsidR="006826C2" w:rsidRPr="00EF3F08">
              <w:rPr>
                <w:rFonts w:asciiTheme="minorHAnsi" w:hAnsiTheme="minorHAnsi" w:cs="Calibri"/>
                <w:color w:val="000000"/>
                <w:sz w:val="20"/>
                <w:szCs w:val="20"/>
              </w:rPr>
              <w:t>nr.2 te</w:t>
            </w:r>
            <w:r w:rsidRPr="00EF3F08">
              <w:rPr>
                <w:rFonts w:asciiTheme="minorHAnsi" w:hAnsiTheme="minorHAnsi" w:cs="Calibri"/>
                <w:color w:val="000000"/>
                <w:sz w:val="20"/>
                <w:szCs w:val="20"/>
              </w:rPr>
              <w:t xml:space="preserve"> Tregu i Gjelbër</w:t>
            </w:r>
            <w:r w:rsidR="00C13725" w:rsidRPr="00EF3F08">
              <w:rPr>
                <w:rFonts w:asciiTheme="minorHAnsi" w:hAnsiTheme="minorHAnsi" w:cs="Calibri"/>
                <w:color w:val="000000"/>
                <w:sz w:val="20"/>
                <w:szCs w:val="20"/>
              </w:rPr>
              <w:t xml:space="preserve"> 2</w:t>
            </w:r>
          </w:p>
        </w:tc>
        <w:tc>
          <w:tcPr>
            <w:tcW w:w="2410" w:type="dxa"/>
            <w:tcBorders>
              <w:top w:val="nil"/>
              <w:left w:val="single" w:sz="4" w:space="0" w:color="auto"/>
              <w:bottom w:val="single" w:sz="8" w:space="0" w:color="auto"/>
              <w:right w:val="single" w:sz="8" w:space="0" w:color="auto"/>
            </w:tcBorders>
            <w:vAlign w:val="center"/>
          </w:tcPr>
          <w:p w:rsidR="000C7FBB" w:rsidRPr="00EF3F08" w:rsidRDefault="000C7FBB" w:rsidP="00C13725">
            <w:pPr>
              <w:spacing w:line="0" w:lineRule="atLeast"/>
              <w:jc w:val="center"/>
              <w:rPr>
                <w:rFonts w:asciiTheme="minorHAnsi" w:hAnsiTheme="minorHAnsi" w:cs="Calibri"/>
                <w:sz w:val="20"/>
                <w:szCs w:val="20"/>
              </w:rPr>
            </w:pPr>
            <w:r w:rsidRPr="00EF3F08">
              <w:rPr>
                <w:rFonts w:asciiTheme="minorHAnsi" w:eastAsiaTheme="minorHAnsi" w:hAnsiTheme="minorHAnsi" w:cstheme="minorHAnsi"/>
                <w:color w:val="000000" w:themeColor="text1"/>
                <w:sz w:val="20"/>
                <w:szCs w:val="20"/>
                <w:shd w:val="clear" w:color="auto" w:fill="FFFFFF"/>
              </w:rPr>
              <w:t xml:space="preserve">Rr. Bekim Berisha Abeja, te tregu gjelbër, </w:t>
            </w:r>
            <w:r w:rsidR="00C13725" w:rsidRPr="00EF3F08">
              <w:rPr>
                <w:rFonts w:asciiTheme="minorHAnsi" w:eastAsiaTheme="minorHAnsi" w:hAnsiTheme="minorHAnsi" w:cstheme="minorHAnsi"/>
                <w:color w:val="000000" w:themeColor="text1"/>
                <w:sz w:val="20"/>
                <w:szCs w:val="20"/>
                <w:shd w:val="clear" w:color="auto" w:fill="FFFFFF"/>
              </w:rPr>
              <w:t xml:space="preserve">komuna </w:t>
            </w:r>
            <w:r w:rsidRPr="00EF3F08">
              <w:rPr>
                <w:rFonts w:asciiTheme="minorHAnsi" w:eastAsiaTheme="minorHAnsi" w:hAnsiTheme="minorHAnsi" w:cstheme="minorHAnsi"/>
                <w:color w:val="000000" w:themeColor="text1"/>
                <w:sz w:val="20"/>
                <w:szCs w:val="20"/>
                <w:shd w:val="clear" w:color="auto" w:fill="FFFFFF"/>
              </w:rPr>
              <w:t>Pejë</w:t>
            </w:r>
          </w:p>
        </w:tc>
        <w:tc>
          <w:tcPr>
            <w:tcW w:w="1618" w:type="dxa"/>
            <w:tcBorders>
              <w:top w:val="nil"/>
              <w:left w:val="nil"/>
              <w:bottom w:val="single" w:sz="8" w:space="0" w:color="auto"/>
              <w:right w:val="single" w:sz="8" w:space="0" w:color="auto"/>
            </w:tcBorders>
            <w:noWrap/>
            <w:vAlign w:val="center"/>
          </w:tcPr>
          <w:p w:rsidR="000C7FBB" w:rsidRPr="00EF3F08" w:rsidRDefault="000C7FBB" w:rsidP="00075526">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130m²</w:t>
            </w:r>
          </w:p>
        </w:tc>
      </w:tr>
      <w:tr w:rsidR="00D24B9D" w:rsidRPr="00EF3F08" w:rsidTr="001B2DC9">
        <w:trPr>
          <w:trHeight w:val="430"/>
        </w:trPr>
        <w:tc>
          <w:tcPr>
            <w:tcW w:w="990" w:type="dxa"/>
            <w:tcBorders>
              <w:top w:val="single" w:sz="4" w:space="0" w:color="auto"/>
              <w:left w:val="single" w:sz="8" w:space="0" w:color="auto"/>
              <w:bottom w:val="single" w:sz="4" w:space="0" w:color="auto"/>
              <w:right w:val="single" w:sz="4" w:space="0" w:color="auto"/>
            </w:tcBorders>
            <w:noWrap/>
            <w:vAlign w:val="center"/>
          </w:tcPr>
          <w:p w:rsidR="00D24B9D" w:rsidRPr="00EF3F08" w:rsidRDefault="000C7FBB" w:rsidP="00832134">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4</w:t>
            </w:r>
          </w:p>
        </w:tc>
        <w:tc>
          <w:tcPr>
            <w:tcW w:w="1790" w:type="dxa"/>
            <w:tcBorders>
              <w:top w:val="single" w:sz="4" w:space="0" w:color="auto"/>
              <w:left w:val="single" w:sz="4" w:space="0" w:color="auto"/>
              <w:bottom w:val="single" w:sz="4" w:space="0" w:color="auto"/>
              <w:right w:val="single" w:sz="8" w:space="0" w:color="auto"/>
            </w:tcBorders>
            <w:vAlign w:val="center"/>
          </w:tcPr>
          <w:p w:rsidR="00D24B9D" w:rsidRPr="00EF3F08" w:rsidRDefault="000C7FBB" w:rsidP="00075526">
            <w:pPr>
              <w:spacing w:line="0" w:lineRule="atLeast"/>
              <w:jc w:val="center"/>
              <w:rPr>
                <w:rFonts w:asciiTheme="minorHAnsi" w:hAnsiTheme="minorHAnsi" w:cs="Calibri"/>
                <w:color w:val="000000"/>
                <w:sz w:val="20"/>
                <w:szCs w:val="20"/>
              </w:rPr>
            </w:pPr>
            <w:r w:rsidRPr="00EF3F08">
              <w:rPr>
                <w:rFonts w:asciiTheme="minorHAnsi" w:hAnsiTheme="minorHAnsi" w:cs="Calibri"/>
                <w:sz w:val="20"/>
                <w:szCs w:val="20"/>
              </w:rPr>
              <w:t>NT Agrodukagjini</w:t>
            </w:r>
          </w:p>
        </w:tc>
        <w:tc>
          <w:tcPr>
            <w:tcW w:w="2552" w:type="dxa"/>
            <w:tcBorders>
              <w:top w:val="single" w:sz="4" w:space="0" w:color="auto"/>
              <w:left w:val="nil"/>
              <w:bottom w:val="single" w:sz="4" w:space="0" w:color="auto"/>
              <w:right w:val="single" w:sz="4" w:space="0" w:color="auto"/>
            </w:tcBorders>
            <w:vAlign w:val="center"/>
          </w:tcPr>
          <w:p w:rsidR="00D24B9D" w:rsidRPr="00EF3F08" w:rsidRDefault="000C7FBB" w:rsidP="00C13725">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Depo</w:t>
            </w:r>
            <w:r w:rsidR="006826C2" w:rsidRPr="00EF3F08">
              <w:rPr>
                <w:rFonts w:asciiTheme="minorHAnsi" w:hAnsiTheme="minorHAnsi" w:cs="Calibri"/>
                <w:color w:val="000000"/>
                <w:sz w:val="20"/>
                <w:szCs w:val="20"/>
              </w:rPr>
              <w:t xml:space="preserve"> nr.3 </w:t>
            </w:r>
            <w:r w:rsidRPr="00EF3F08">
              <w:rPr>
                <w:rFonts w:asciiTheme="minorHAnsi" w:hAnsiTheme="minorHAnsi" w:cs="Calibri"/>
                <w:color w:val="000000"/>
                <w:sz w:val="20"/>
                <w:szCs w:val="20"/>
              </w:rPr>
              <w:t xml:space="preserve"> te Tregu i Gjelbër</w:t>
            </w:r>
            <w:r w:rsidR="00C13725" w:rsidRPr="00EF3F08">
              <w:rPr>
                <w:rFonts w:asciiTheme="minorHAnsi" w:hAnsiTheme="minorHAnsi" w:cs="Calibri"/>
                <w:color w:val="000000"/>
                <w:sz w:val="20"/>
                <w:szCs w:val="20"/>
              </w:rPr>
              <w:t xml:space="preserve"> </w:t>
            </w:r>
          </w:p>
        </w:tc>
        <w:tc>
          <w:tcPr>
            <w:tcW w:w="2410" w:type="dxa"/>
            <w:tcBorders>
              <w:top w:val="single" w:sz="4" w:space="0" w:color="auto"/>
              <w:left w:val="single" w:sz="4" w:space="0" w:color="auto"/>
              <w:bottom w:val="single" w:sz="4" w:space="0" w:color="auto"/>
              <w:right w:val="single" w:sz="8" w:space="0" w:color="auto"/>
            </w:tcBorders>
            <w:vAlign w:val="center"/>
          </w:tcPr>
          <w:p w:rsidR="00D24B9D" w:rsidRPr="00EF3F08" w:rsidRDefault="000C7FBB" w:rsidP="00075526">
            <w:pPr>
              <w:spacing w:line="0" w:lineRule="atLeast"/>
              <w:jc w:val="center"/>
              <w:rPr>
                <w:rFonts w:asciiTheme="minorHAnsi" w:hAnsiTheme="minorHAnsi" w:cs="Calibri"/>
                <w:color w:val="000000"/>
                <w:sz w:val="20"/>
                <w:szCs w:val="20"/>
              </w:rPr>
            </w:pPr>
            <w:r w:rsidRPr="00EF3F08">
              <w:rPr>
                <w:rFonts w:asciiTheme="minorHAnsi" w:eastAsiaTheme="minorHAnsi" w:hAnsiTheme="minorHAnsi" w:cstheme="minorHAnsi"/>
                <w:color w:val="000000" w:themeColor="text1"/>
                <w:sz w:val="20"/>
                <w:szCs w:val="20"/>
                <w:shd w:val="clear" w:color="auto" w:fill="FFFFFF"/>
              </w:rPr>
              <w:t xml:space="preserve">Rr. Bekim Berisha Abeja, te tregu gjelbër, </w:t>
            </w:r>
            <w:r w:rsidR="00C13725" w:rsidRPr="00EF3F08">
              <w:rPr>
                <w:rFonts w:asciiTheme="minorHAnsi" w:eastAsiaTheme="minorHAnsi" w:hAnsiTheme="minorHAnsi" w:cstheme="minorHAnsi"/>
                <w:color w:val="000000" w:themeColor="text1"/>
                <w:sz w:val="20"/>
                <w:szCs w:val="20"/>
                <w:shd w:val="clear" w:color="auto" w:fill="FFFFFF"/>
              </w:rPr>
              <w:t xml:space="preserve">komuna </w:t>
            </w:r>
            <w:r w:rsidRPr="00EF3F08">
              <w:rPr>
                <w:rFonts w:asciiTheme="minorHAnsi" w:eastAsiaTheme="minorHAnsi" w:hAnsiTheme="minorHAnsi" w:cstheme="minorHAnsi"/>
                <w:color w:val="000000" w:themeColor="text1"/>
                <w:sz w:val="20"/>
                <w:szCs w:val="20"/>
                <w:shd w:val="clear" w:color="auto" w:fill="FFFFFF"/>
              </w:rPr>
              <w:t>Pejë</w:t>
            </w:r>
          </w:p>
        </w:tc>
        <w:tc>
          <w:tcPr>
            <w:tcW w:w="1618" w:type="dxa"/>
            <w:tcBorders>
              <w:top w:val="single" w:sz="4" w:space="0" w:color="auto"/>
              <w:left w:val="nil"/>
              <w:bottom w:val="single" w:sz="4" w:space="0" w:color="auto"/>
              <w:right w:val="single" w:sz="8" w:space="0" w:color="auto"/>
            </w:tcBorders>
            <w:noWrap/>
            <w:vAlign w:val="center"/>
          </w:tcPr>
          <w:p w:rsidR="00D24B9D" w:rsidRPr="00EF3F08" w:rsidRDefault="000C7FBB" w:rsidP="00B84F15">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99m²</w:t>
            </w:r>
          </w:p>
        </w:tc>
      </w:tr>
      <w:tr w:rsidR="000F5274" w:rsidRPr="00EF3F08" w:rsidTr="001B2DC9">
        <w:trPr>
          <w:trHeight w:val="430"/>
        </w:trPr>
        <w:tc>
          <w:tcPr>
            <w:tcW w:w="990" w:type="dxa"/>
            <w:tcBorders>
              <w:top w:val="single" w:sz="4" w:space="0" w:color="auto"/>
              <w:left w:val="single" w:sz="8" w:space="0" w:color="auto"/>
              <w:bottom w:val="single" w:sz="4" w:space="0" w:color="auto"/>
              <w:right w:val="single" w:sz="4" w:space="0" w:color="auto"/>
            </w:tcBorders>
            <w:noWrap/>
            <w:vAlign w:val="center"/>
          </w:tcPr>
          <w:p w:rsidR="000F5274" w:rsidRPr="00EF3F08" w:rsidRDefault="000C7FBB" w:rsidP="00832134">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5</w:t>
            </w:r>
          </w:p>
        </w:tc>
        <w:tc>
          <w:tcPr>
            <w:tcW w:w="1790" w:type="dxa"/>
            <w:tcBorders>
              <w:top w:val="single" w:sz="4" w:space="0" w:color="auto"/>
              <w:left w:val="single" w:sz="4" w:space="0" w:color="auto"/>
              <w:bottom w:val="single" w:sz="4" w:space="0" w:color="auto"/>
              <w:right w:val="single" w:sz="8" w:space="0" w:color="auto"/>
            </w:tcBorders>
            <w:vAlign w:val="center"/>
          </w:tcPr>
          <w:p w:rsidR="000F5274" w:rsidRPr="00EF3F08" w:rsidRDefault="000C7FBB" w:rsidP="00C61579">
            <w:pPr>
              <w:spacing w:line="0" w:lineRule="atLeast"/>
              <w:jc w:val="center"/>
              <w:rPr>
                <w:rFonts w:asciiTheme="minorHAnsi" w:hAnsiTheme="minorHAnsi" w:cs="Calibri"/>
                <w:color w:val="000000"/>
                <w:sz w:val="20"/>
                <w:szCs w:val="20"/>
              </w:rPr>
            </w:pPr>
            <w:r w:rsidRPr="00EF3F08">
              <w:rPr>
                <w:rFonts w:asciiTheme="minorHAnsi" w:hAnsiTheme="minorHAnsi" w:cs="Calibri"/>
                <w:sz w:val="20"/>
                <w:szCs w:val="20"/>
              </w:rPr>
              <w:t>NT Agrodukagjin</w:t>
            </w:r>
            <w:bookmarkStart w:id="0" w:name="_GoBack"/>
            <w:bookmarkEnd w:id="0"/>
            <w:r w:rsidRPr="00EF3F08">
              <w:rPr>
                <w:rFonts w:asciiTheme="minorHAnsi" w:hAnsiTheme="minorHAnsi" w:cs="Calibri"/>
                <w:sz w:val="20"/>
                <w:szCs w:val="20"/>
              </w:rPr>
              <w:t>i</w:t>
            </w:r>
          </w:p>
        </w:tc>
        <w:tc>
          <w:tcPr>
            <w:tcW w:w="2552" w:type="dxa"/>
            <w:tcBorders>
              <w:top w:val="single" w:sz="4" w:space="0" w:color="auto"/>
              <w:left w:val="nil"/>
              <w:bottom w:val="single" w:sz="4" w:space="0" w:color="auto"/>
              <w:right w:val="single" w:sz="4" w:space="0" w:color="auto"/>
            </w:tcBorders>
            <w:vAlign w:val="center"/>
          </w:tcPr>
          <w:p w:rsidR="000F5274" w:rsidRPr="00EF3F08" w:rsidRDefault="000C7FBB" w:rsidP="006826C2">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Depo e përko</w:t>
            </w:r>
            <w:r w:rsidR="00C13725" w:rsidRPr="00EF3F08">
              <w:rPr>
                <w:rFonts w:asciiTheme="minorHAnsi" w:hAnsiTheme="minorHAnsi" w:cs="Calibri"/>
                <w:color w:val="000000"/>
                <w:sz w:val="20"/>
                <w:szCs w:val="20"/>
              </w:rPr>
              <w:t>hs</w:t>
            </w:r>
            <w:r w:rsidRPr="00EF3F08">
              <w:rPr>
                <w:rFonts w:asciiTheme="minorHAnsi" w:hAnsiTheme="minorHAnsi" w:cs="Calibri"/>
                <w:color w:val="000000"/>
                <w:sz w:val="20"/>
                <w:szCs w:val="20"/>
              </w:rPr>
              <w:t>hme</w:t>
            </w:r>
            <w:r w:rsidR="00C13725" w:rsidRPr="00EF3F08">
              <w:rPr>
                <w:rFonts w:asciiTheme="minorHAnsi" w:hAnsiTheme="minorHAnsi" w:cs="Calibri"/>
                <w:color w:val="000000"/>
                <w:sz w:val="20"/>
                <w:szCs w:val="20"/>
              </w:rPr>
              <w:t xml:space="preserve"> </w:t>
            </w:r>
            <w:r w:rsidR="00C13725" w:rsidRPr="00EF3F08">
              <w:rPr>
                <w:rFonts w:asciiTheme="minorHAnsi" w:hAnsiTheme="minorHAnsi" w:cs="Calibri"/>
                <w:color w:val="000000"/>
                <w:sz w:val="20"/>
                <w:szCs w:val="20"/>
              </w:rPr>
              <w:br/>
            </w:r>
          </w:p>
        </w:tc>
        <w:tc>
          <w:tcPr>
            <w:tcW w:w="2410" w:type="dxa"/>
            <w:tcBorders>
              <w:top w:val="single" w:sz="4" w:space="0" w:color="auto"/>
              <w:left w:val="single" w:sz="4" w:space="0" w:color="auto"/>
              <w:bottom w:val="single" w:sz="4" w:space="0" w:color="auto"/>
              <w:right w:val="single" w:sz="8" w:space="0" w:color="auto"/>
            </w:tcBorders>
            <w:vAlign w:val="center"/>
          </w:tcPr>
          <w:p w:rsidR="000F5274" w:rsidRPr="00EF3F08" w:rsidRDefault="000C7FBB" w:rsidP="00C61579">
            <w:pPr>
              <w:spacing w:line="0" w:lineRule="atLeast"/>
              <w:jc w:val="center"/>
              <w:rPr>
                <w:rFonts w:asciiTheme="minorHAnsi" w:hAnsiTheme="minorHAnsi" w:cs="Calibri"/>
                <w:color w:val="000000"/>
                <w:sz w:val="20"/>
                <w:szCs w:val="20"/>
              </w:rPr>
            </w:pPr>
            <w:r w:rsidRPr="00EF3F08">
              <w:rPr>
                <w:rFonts w:asciiTheme="minorHAnsi" w:eastAsiaTheme="minorHAnsi" w:hAnsiTheme="minorHAnsi" w:cstheme="minorHAnsi"/>
                <w:color w:val="000000" w:themeColor="text1"/>
                <w:sz w:val="20"/>
                <w:szCs w:val="20"/>
                <w:shd w:val="clear" w:color="auto" w:fill="FFFFFF"/>
              </w:rPr>
              <w:t xml:space="preserve">Rr. Bekim Berisha Abeja, te tregu gjelbër, </w:t>
            </w:r>
            <w:r w:rsidR="00C13725" w:rsidRPr="00EF3F08">
              <w:rPr>
                <w:rFonts w:asciiTheme="minorHAnsi" w:eastAsiaTheme="minorHAnsi" w:hAnsiTheme="minorHAnsi" w:cstheme="minorHAnsi"/>
                <w:color w:val="000000" w:themeColor="text1"/>
                <w:sz w:val="20"/>
                <w:szCs w:val="20"/>
                <w:shd w:val="clear" w:color="auto" w:fill="FFFFFF"/>
              </w:rPr>
              <w:t xml:space="preserve">komuna </w:t>
            </w:r>
            <w:r w:rsidRPr="00EF3F08">
              <w:rPr>
                <w:rFonts w:asciiTheme="minorHAnsi" w:eastAsiaTheme="minorHAnsi" w:hAnsiTheme="minorHAnsi" w:cstheme="minorHAnsi"/>
                <w:color w:val="000000" w:themeColor="text1"/>
                <w:sz w:val="20"/>
                <w:szCs w:val="20"/>
                <w:shd w:val="clear" w:color="auto" w:fill="FFFFFF"/>
              </w:rPr>
              <w:t>Pejë</w:t>
            </w:r>
          </w:p>
        </w:tc>
        <w:tc>
          <w:tcPr>
            <w:tcW w:w="1618" w:type="dxa"/>
            <w:tcBorders>
              <w:top w:val="single" w:sz="4" w:space="0" w:color="auto"/>
              <w:left w:val="nil"/>
              <w:bottom w:val="single" w:sz="4" w:space="0" w:color="auto"/>
              <w:right w:val="single" w:sz="8" w:space="0" w:color="auto"/>
            </w:tcBorders>
            <w:noWrap/>
            <w:vAlign w:val="center"/>
          </w:tcPr>
          <w:p w:rsidR="000F5274" w:rsidRPr="00EF3F08" w:rsidRDefault="000C7FBB" w:rsidP="00C61579">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264m²</w:t>
            </w:r>
          </w:p>
        </w:tc>
      </w:tr>
      <w:tr w:rsidR="000C7FBB"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6</w:t>
            </w:r>
          </w:p>
        </w:tc>
        <w:tc>
          <w:tcPr>
            <w:tcW w:w="1790" w:type="dxa"/>
            <w:tcBorders>
              <w:top w:val="single" w:sz="4" w:space="0" w:color="auto"/>
              <w:left w:val="single" w:sz="4" w:space="0" w:color="auto"/>
              <w:bottom w:val="single" w:sz="4" w:space="0" w:color="auto"/>
              <w:right w:val="single" w:sz="8" w:space="0" w:color="auto"/>
            </w:tcBorders>
            <w:vAlign w:val="center"/>
          </w:tcPr>
          <w:p w:rsidR="000C7FBB" w:rsidRPr="00EF3F08" w:rsidRDefault="000C7FBB" w:rsidP="000C7FBB">
            <w:pPr>
              <w:spacing w:line="0" w:lineRule="atLeast"/>
              <w:jc w:val="center"/>
              <w:rPr>
                <w:rFonts w:asciiTheme="minorHAnsi" w:hAnsiTheme="minorHAnsi" w:cs="Calibri"/>
                <w:color w:val="000000"/>
                <w:sz w:val="20"/>
                <w:szCs w:val="20"/>
              </w:rPr>
            </w:pPr>
            <w:r w:rsidRPr="00EF3F08">
              <w:rPr>
                <w:rFonts w:asciiTheme="minorHAnsi" w:hAnsiTheme="minorHAnsi" w:cs="Calibri"/>
                <w:sz w:val="20"/>
                <w:szCs w:val="20"/>
              </w:rPr>
              <w:t>NSH Tregjet</w:t>
            </w:r>
          </w:p>
        </w:tc>
        <w:tc>
          <w:tcPr>
            <w:tcW w:w="2552" w:type="dxa"/>
            <w:tcBorders>
              <w:top w:val="single" w:sz="4" w:space="0" w:color="auto"/>
              <w:left w:val="nil"/>
              <w:bottom w:val="single" w:sz="4" w:space="0" w:color="auto"/>
              <w:right w:val="single" w:sz="4" w:space="0" w:color="auto"/>
            </w:tcBorders>
            <w:vAlign w:val="center"/>
          </w:tcPr>
          <w:p w:rsidR="000C7FBB" w:rsidRPr="00EF3F08" w:rsidRDefault="000C7FBB"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 xml:space="preserve">Dyqani </w:t>
            </w:r>
            <w:r w:rsidR="00C13725" w:rsidRPr="00EF3F08">
              <w:rPr>
                <w:rFonts w:asciiTheme="minorHAnsi" w:hAnsiTheme="minorHAnsi" w:cs="Calibri"/>
                <w:color w:val="000000"/>
                <w:sz w:val="20"/>
                <w:szCs w:val="20"/>
              </w:rPr>
              <w:t>nr. 4 (ish-</w:t>
            </w:r>
            <w:r w:rsidRPr="00EF3F08">
              <w:rPr>
                <w:rFonts w:asciiTheme="minorHAnsi" w:hAnsiTheme="minorHAnsi" w:cs="Calibri"/>
                <w:color w:val="000000"/>
                <w:sz w:val="20"/>
                <w:szCs w:val="20"/>
              </w:rPr>
              <w:t>Novi Domi)</w:t>
            </w:r>
          </w:p>
        </w:tc>
        <w:tc>
          <w:tcPr>
            <w:tcW w:w="2410" w:type="dxa"/>
            <w:tcBorders>
              <w:top w:val="single" w:sz="4" w:space="0" w:color="auto"/>
              <w:left w:val="single" w:sz="4" w:space="0" w:color="auto"/>
              <w:bottom w:val="single" w:sz="4" w:space="0" w:color="auto"/>
              <w:right w:val="single" w:sz="8" w:space="0" w:color="auto"/>
            </w:tcBorders>
            <w:vAlign w:val="center"/>
          </w:tcPr>
          <w:p w:rsidR="00F11C74" w:rsidRPr="00EF3F08" w:rsidRDefault="006826C2" w:rsidP="00C13725">
            <w:pPr>
              <w:spacing w:line="0" w:lineRule="atLeast"/>
              <w:jc w:val="center"/>
              <w:rPr>
                <w:rFonts w:asciiTheme="minorHAnsi" w:hAnsiTheme="minorHAnsi" w:cs="Calibri"/>
                <w:sz w:val="20"/>
                <w:szCs w:val="20"/>
              </w:rPr>
            </w:pPr>
            <w:r w:rsidRPr="00EF3F08">
              <w:rPr>
                <w:rFonts w:asciiTheme="minorHAnsi" w:hAnsiTheme="minorHAnsi" w:cs="Calibri"/>
                <w:sz w:val="20"/>
                <w:szCs w:val="20"/>
              </w:rPr>
              <w:t>Te</w:t>
            </w:r>
            <w:r w:rsidR="00F11C74" w:rsidRPr="00EF3F08">
              <w:rPr>
                <w:rFonts w:asciiTheme="minorHAnsi" w:hAnsiTheme="minorHAnsi" w:cs="Calibri"/>
                <w:sz w:val="20"/>
                <w:szCs w:val="20"/>
              </w:rPr>
              <w:t xml:space="preserve"> tregu i bylmetit </w:t>
            </w:r>
          </w:p>
          <w:p w:rsidR="000C7FBB" w:rsidRPr="00EF3F08" w:rsidRDefault="00C13725" w:rsidP="00C13725">
            <w:pPr>
              <w:spacing w:line="0" w:lineRule="atLeast"/>
              <w:jc w:val="center"/>
              <w:rPr>
                <w:rFonts w:asciiTheme="minorHAnsi" w:hAnsiTheme="minorHAnsi" w:cs="Calibri"/>
                <w:sz w:val="20"/>
                <w:szCs w:val="20"/>
              </w:rPr>
            </w:pPr>
            <w:r w:rsidRPr="00EF3F08">
              <w:rPr>
                <w:rFonts w:asciiTheme="minorHAnsi" w:hAnsiTheme="minorHAnsi" w:cs="Calibri"/>
                <w:sz w:val="20"/>
                <w:szCs w:val="20"/>
              </w:rPr>
              <w:t xml:space="preserve">në Çarshi, </w:t>
            </w:r>
            <w:r w:rsidR="000C7FBB" w:rsidRPr="00EF3F08">
              <w:rPr>
                <w:rFonts w:asciiTheme="minorHAnsi" w:hAnsiTheme="minorHAnsi" w:cs="Calibri"/>
                <w:sz w:val="20"/>
                <w:szCs w:val="20"/>
              </w:rPr>
              <w:t xml:space="preserve">Pejë </w:t>
            </w:r>
          </w:p>
        </w:tc>
        <w:tc>
          <w:tcPr>
            <w:tcW w:w="1618" w:type="dxa"/>
            <w:tcBorders>
              <w:top w:val="single" w:sz="4" w:space="0" w:color="auto"/>
              <w:left w:val="nil"/>
              <w:bottom w:val="single" w:sz="4" w:space="0" w:color="auto"/>
              <w:right w:val="single" w:sz="8" w:space="0" w:color="auto"/>
            </w:tcBorders>
            <w:noWrap/>
            <w:vAlign w:val="center"/>
          </w:tcPr>
          <w:p w:rsidR="000C7FBB" w:rsidRPr="00EF3F08" w:rsidRDefault="000C7FBB" w:rsidP="00F11C74">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800m</w:t>
            </w:r>
            <w:r w:rsidRPr="00EF3F08">
              <w:rPr>
                <w:rFonts w:asciiTheme="minorHAnsi" w:hAnsiTheme="minorHAnsi" w:cs="Calibri"/>
                <w:color w:val="000000"/>
                <w:sz w:val="20"/>
                <w:szCs w:val="20"/>
                <w:vertAlign w:val="superscript"/>
              </w:rPr>
              <w:t>2</w:t>
            </w:r>
          </w:p>
        </w:tc>
      </w:tr>
      <w:tr w:rsidR="000C7FBB"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w:t>
            </w:r>
            <w:r w:rsidR="001E5DC1" w:rsidRPr="00EF3F08">
              <w:rPr>
                <w:rFonts w:asciiTheme="minorHAnsi" w:hAnsiTheme="minorHAnsi" w:cs="Calibri"/>
                <w:sz w:val="20"/>
                <w:szCs w:val="20"/>
              </w:rPr>
              <w:t xml:space="preserve"> 7</w:t>
            </w:r>
          </w:p>
        </w:tc>
        <w:tc>
          <w:tcPr>
            <w:tcW w:w="1790" w:type="dxa"/>
            <w:tcBorders>
              <w:top w:val="single" w:sz="4" w:space="0" w:color="auto"/>
              <w:left w:val="single" w:sz="4" w:space="0" w:color="auto"/>
              <w:bottom w:val="single" w:sz="4" w:space="0" w:color="auto"/>
              <w:right w:val="single" w:sz="8" w:space="0" w:color="auto"/>
            </w:tcBorders>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NSH Tregjet</w:t>
            </w:r>
          </w:p>
        </w:tc>
        <w:tc>
          <w:tcPr>
            <w:tcW w:w="2552" w:type="dxa"/>
            <w:tcBorders>
              <w:top w:val="single" w:sz="4" w:space="0" w:color="auto"/>
              <w:left w:val="nil"/>
              <w:bottom w:val="single" w:sz="4" w:space="0" w:color="auto"/>
              <w:right w:val="single" w:sz="4" w:space="0" w:color="auto"/>
            </w:tcBorders>
            <w:vAlign w:val="center"/>
          </w:tcPr>
          <w:p w:rsidR="000C7FBB" w:rsidRPr="00EF3F08" w:rsidRDefault="000C7FBB"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Lokali nr.</w:t>
            </w:r>
            <w:r w:rsidR="00C13725" w:rsidRPr="00EF3F08">
              <w:rPr>
                <w:rFonts w:asciiTheme="minorHAnsi" w:hAnsiTheme="minorHAnsi" w:cs="Calibri"/>
                <w:color w:val="000000"/>
                <w:sz w:val="20"/>
                <w:szCs w:val="20"/>
              </w:rPr>
              <w:t xml:space="preserve"> </w:t>
            </w:r>
            <w:r w:rsidRPr="00EF3F08">
              <w:rPr>
                <w:rFonts w:asciiTheme="minorHAnsi" w:hAnsiTheme="minorHAnsi" w:cs="Calibri"/>
                <w:color w:val="000000"/>
                <w:sz w:val="20"/>
                <w:szCs w:val="20"/>
              </w:rPr>
              <w:t>5</w:t>
            </w:r>
          </w:p>
        </w:tc>
        <w:tc>
          <w:tcPr>
            <w:tcW w:w="2410" w:type="dxa"/>
            <w:tcBorders>
              <w:top w:val="single" w:sz="4" w:space="0" w:color="auto"/>
              <w:left w:val="single" w:sz="4" w:space="0" w:color="auto"/>
              <w:bottom w:val="single" w:sz="4" w:space="0" w:color="auto"/>
              <w:right w:val="single" w:sz="8" w:space="0" w:color="auto"/>
            </w:tcBorders>
            <w:vAlign w:val="center"/>
          </w:tcPr>
          <w:p w:rsidR="00F11C74" w:rsidRPr="00EF3F08" w:rsidRDefault="006826C2" w:rsidP="00C13725">
            <w:pPr>
              <w:spacing w:line="0" w:lineRule="atLeast"/>
              <w:jc w:val="center"/>
              <w:rPr>
                <w:rFonts w:asciiTheme="minorHAnsi" w:hAnsiTheme="minorHAnsi" w:cs="Calibri"/>
                <w:sz w:val="20"/>
                <w:szCs w:val="20"/>
              </w:rPr>
            </w:pPr>
            <w:r w:rsidRPr="00EF3F08">
              <w:rPr>
                <w:rFonts w:asciiTheme="minorHAnsi" w:hAnsiTheme="minorHAnsi" w:cs="Calibri"/>
                <w:sz w:val="20"/>
                <w:szCs w:val="20"/>
              </w:rPr>
              <w:t>Te</w:t>
            </w:r>
            <w:r w:rsidR="00F11C74" w:rsidRPr="00EF3F08">
              <w:rPr>
                <w:rFonts w:asciiTheme="minorHAnsi" w:hAnsiTheme="minorHAnsi" w:cs="Calibri"/>
                <w:sz w:val="20"/>
                <w:szCs w:val="20"/>
              </w:rPr>
              <w:t xml:space="preserve"> tregu i bylmetit </w:t>
            </w:r>
          </w:p>
          <w:p w:rsidR="00F5455E" w:rsidRPr="00EF3F08" w:rsidRDefault="00C13725" w:rsidP="00C13725">
            <w:pPr>
              <w:spacing w:line="0" w:lineRule="atLeast"/>
              <w:jc w:val="center"/>
              <w:rPr>
                <w:rFonts w:asciiTheme="minorHAnsi" w:hAnsiTheme="minorHAnsi" w:cs="Calibri"/>
                <w:sz w:val="20"/>
                <w:szCs w:val="20"/>
              </w:rPr>
            </w:pPr>
            <w:r w:rsidRPr="00EF3F08">
              <w:rPr>
                <w:rFonts w:asciiTheme="minorHAnsi" w:hAnsiTheme="minorHAnsi" w:cs="Calibri"/>
                <w:sz w:val="20"/>
                <w:szCs w:val="20"/>
              </w:rPr>
              <w:t xml:space="preserve">në Çarshi, </w:t>
            </w:r>
            <w:r w:rsidR="00F5455E" w:rsidRPr="00EF3F08">
              <w:rPr>
                <w:rFonts w:asciiTheme="minorHAnsi" w:hAnsiTheme="minorHAnsi" w:cs="Calibri"/>
                <w:sz w:val="20"/>
                <w:szCs w:val="20"/>
              </w:rPr>
              <w:t>Pejë</w:t>
            </w:r>
          </w:p>
        </w:tc>
        <w:tc>
          <w:tcPr>
            <w:tcW w:w="1618" w:type="dxa"/>
            <w:tcBorders>
              <w:top w:val="single" w:sz="4" w:space="0" w:color="auto"/>
              <w:left w:val="nil"/>
              <w:bottom w:val="single" w:sz="4" w:space="0" w:color="auto"/>
              <w:right w:val="single" w:sz="8" w:space="0" w:color="auto"/>
            </w:tcBorders>
            <w:noWrap/>
            <w:vAlign w:val="center"/>
          </w:tcPr>
          <w:p w:rsidR="000C7FBB" w:rsidRPr="00EF3F08" w:rsidRDefault="000C7FBB" w:rsidP="00F11C74">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36m</w:t>
            </w:r>
            <w:r w:rsidRPr="00EF3F08">
              <w:rPr>
                <w:rFonts w:asciiTheme="minorHAnsi" w:hAnsiTheme="minorHAnsi" w:cs="Calibri"/>
                <w:b/>
                <w:bCs/>
                <w:sz w:val="20"/>
                <w:szCs w:val="20"/>
                <w:vertAlign w:val="superscript"/>
              </w:rPr>
              <w:t>2</w:t>
            </w:r>
          </w:p>
        </w:tc>
      </w:tr>
      <w:tr w:rsidR="000C7FBB"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w:t>
            </w:r>
            <w:r w:rsidR="001E5DC1" w:rsidRPr="00EF3F08">
              <w:rPr>
                <w:rFonts w:asciiTheme="minorHAnsi" w:hAnsiTheme="minorHAnsi" w:cs="Calibri"/>
                <w:sz w:val="20"/>
                <w:szCs w:val="20"/>
              </w:rPr>
              <w:t xml:space="preserve"> 8</w:t>
            </w:r>
          </w:p>
        </w:tc>
        <w:tc>
          <w:tcPr>
            <w:tcW w:w="1790" w:type="dxa"/>
            <w:tcBorders>
              <w:top w:val="single" w:sz="4" w:space="0" w:color="auto"/>
              <w:left w:val="single" w:sz="4" w:space="0" w:color="auto"/>
              <w:bottom w:val="single" w:sz="4" w:space="0" w:color="auto"/>
              <w:right w:val="single" w:sz="8" w:space="0" w:color="auto"/>
            </w:tcBorders>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NSH Tregjet</w:t>
            </w:r>
          </w:p>
        </w:tc>
        <w:tc>
          <w:tcPr>
            <w:tcW w:w="2552" w:type="dxa"/>
            <w:tcBorders>
              <w:top w:val="single" w:sz="4" w:space="0" w:color="auto"/>
              <w:left w:val="nil"/>
              <w:bottom w:val="single" w:sz="4" w:space="0" w:color="auto"/>
              <w:right w:val="single" w:sz="4" w:space="0" w:color="auto"/>
            </w:tcBorders>
            <w:vAlign w:val="center"/>
          </w:tcPr>
          <w:p w:rsidR="000C7FBB" w:rsidRPr="00EF3F08" w:rsidRDefault="000C7FBB"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Lokali nr.</w:t>
            </w:r>
            <w:r w:rsidR="00C13725" w:rsidRPr="00EF3F08">
              <w:rPr>
                <w:rFonts w:asciiTheme="minorHAnsi" w:hAnsiTheme="minorHAnsi" w:cs="Calibri"/>
                <w:color w:val="000000"/>
                <w:sz w:val="20"/>
                <w:szCs w:val="20"/>
              </w:rPr>
              <w:t xml:space="preserve"> </w:t>
            </w:r>
            <w:r w:rsidRPr="00EF3F08">
              <w:rPr>
                <w:rFonts w:asciiTheme="minorHAnsi" w:hAnsiTheme="minorHAnsi" w:cs="Calibri"/>
                <w:color w:val="000000"/>
                <w:sz w:val="20"/>
                <w:szCs w:val="20"/>
              </w:rPr>
              <w:t>6</w:t>
            </w:r>
          </w:p>
        </w:tc>
        <w:tc>
          <w:tcPr>
            <w:tcW w:w="2410" w:type="dxa"/>
            <w:tcBorders>
              <w:top w:val="single" w:sz="4" w:space="0" w:color="auto"/>
              <w:left w:val="single" w:sz="4" w:space="0" w:color="auto"/>
              <w:bottom w:val="single" w:sz="4" w:space="0" w:color="auto"/>
              <w:right w:val="single" w:sz="8" w:space="0" w:color="auto"/>
            </w:tcBorders>
            <w:vAlign w:val="center"/>
          </w:tcPr>
          <w:p w:rsidR="006826C2" w:rsidRPr="00EF3F08" w:rsidRDefault="006826C2" w:rsidP="006826C2">
            <w:pPr>
              <w:spacing w:line="0" w:lineRule="atLeast"/>
              <w:jc w:val="center"/>
              <w:rPr>
                <w:rFonts w:asciiTheme="minorHAnsi" w:hAnsiTheme="minorHAnsi" w:cs="Calibri"/>
                <w:sz w:val="20"/>
                <w:szCs w:val="20"/>
              </w:rPr>
            </w:pPr>
            <w:r w:rsidRPr="00EF3F08">
              <w:rPr>
                <w:rFonts w:asciiTheme="minorHAnsi" w:hAnsiTheme="minorHAnsi" w:cs="Calibri"/>
                <w:sz w:val="20"/>
                <w:szCs w:val="20"/>
              </w:rPr>
              <w:t xml:space="preserve">Te tregu i bylmetit </w:t>
            </w:r>
          </w:p>
          <w:p w:rsidR="000C7FBB" w:rsidRPr="00EF3F08" w:rsidRDefault="006826C2" w:rsidP="006826C2">
            <w:pPr>
              <w:spacing w:line="0" w:lineRule="atLeast"/>
              <w:jc w:val="center"/>
              <w:rPr>
                <w:rFonts w:asciiTheme="minorHAnsi" w:hAnsiTheme="minorHAnsi" w:cs="Calibri"/>
                <w:sz w:val="20"/>
                <w:szCs w:val="20"/>
              </w:rPr>
            </w:pPr>
            <w:r w:rsidRPr="00EF3F08">
              <w:rPr>
                <w:rFonts w:asciiTheme="minorHAnsi" w:hAnsiTheme="minorHAnsi" w:cs="Calibri"/>
                <w:sz w:val="20"/>
                <w:szCs w:val="20"/>
              </w:rPr>
              <w:t>në Çarshi, Pejë</w:t>
            </w:r>
          </w:p>
        </w:tc>
        <w:tc>
          <w:tcPr>
            <w:tcW w:w="1618" w:type="dxa"/>
            <w:tcBorders>
              <w:top w:val="single" w:sz="4" w:space="0" w:color="auto"/>
              <w:left w:val="nil"/>
              <w:bottom w:val="single" w:sz="4" w:space="0" w:color="auto"/>
              <w:right w:val="single" w:sz="8" w:space="0" w:color="auto"/>
            </w:tcBorders>
            <w:noWrap/>
            <w:vAlign w:val="center"/>
          </w:tcPr>
          <w:p w:rsidR="000C7FBB" w:rsidRPr="00EF3F08" w:rsidRDefault="000C7FBB" w:rsidP="00F11C74">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24m</w:t>
            </w:r>
            <w:r w:rsidRPr="00EF3F08">
              <w:rPr>
                <w:rFonts w:asciiTheme="minorHAnsi" w:hAnsiTheme="minorHAnsi" w:cs="Calibri"/>
                <w:b/>
                <w:bCs/>
                <w:sz w:val="20"/>
                <w:szCs w:val="20"/>
                <w:vertAlign w:val="superscript"/>
              </w:rPr>
              <w:t>2</w:t>
            </w:r>
          </w:p>
        </w:tc>
      </w:tr>
      <w:tr w:rsidR="000C7FBB"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w:t>
            </w:r>
            <w:r w:rsidR="001E5DC1" w:rsidRPr="00EF3F08">
              <w:rPr>
                <w:rFonts w:asciiTheme="minorHAnsi" w:hAnsiTheme="minorHAnsi" w:cs="Calibri"/>
                <w:sz w:val="20"/>
                <w:szCs w:val="20"/>
              </w:rPr>
              <w:t xml:space="preserve"> 9</w:t>
            </w:r>
          </w:p>
        </w:tc>
        <w:tc>
          <w:tcPr>
            <w:tcW w:w="1790" w:type="dxa"/>
            <w:tcBorders>
              <w:top w:val="single" w:sz="4" w:space="0" w:color="auto"/>
              <w:left w:val="single" w:sz="4" w:space="0" w:color="auto"/>
              <w:bottom w:val="single" w:sz="4" w:space="0" w:color="auto"/>
              <w:right w:val="single" w:sz="8" w:space="0" w:color="auto"/>
            </w:tcBorders>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NSH Ening Gjakovë</w:t>
            </w:r>
          </w:p>
        </w:tc>
        <w:tc>
          <w:tcPr>
            <w:tcW w:w="2552" w:type="dxa"/>
            <w:tcBorders>
              <w:top w:val="single" w:sz="4" w:space="0" w:color="auto"/>
              <w:left w:val="nil"/>
              <w:bottom w:val="single" w:sz="4" w:space="0" w:color="auto"/>
              <w:right w:val="single" w:sz="4" w:space="0" w:color="auto"/>
            </w:tcBorders>
            <w:vAlign w:val="center"/>
          </w:tcPr>
          <w:p w:rsidR="000C7FBB" w:rsidRPr="00EF3F08" w:rsidRDefault="000C7FBB"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Objekti i Administratës</w:t>
            </w:r>
          </w:p>
        </w:tc>
        <w:tc>
          <w:tcPr>
            <w:tcW w:w="2410" w:type="dxa"/>
            <w:tcBorders>
              <w:top w:val="single" w:sz="4" w:space="0" w:color="auto"/>
              <w:left w:val="single" w:sz="4" w:space="0" w:color="auto"/>
              <w:bottom w:val="single" w:sz="4" w:space="0" w:color="auto"/>
              <w:right w:val="single" w:sz="8" w:space="0" w:color="auto"/>
            </w:tcBorders>
            <w:vAlign w:val="center"/>
          </w:tcPr>
          <w:p w:rsidR="000C7FBB" w:rsidRPr="00EF3F08" w:rsidRDefault="000C7FBB" w:rsidP="00C13725">
            <w:pPr>
              <w:spacing w:line="0" w:lineRule="atLeast"/>
              <w:jc w:val="center"/>
              <w:rPr>
                <w:rFonts w:asciiTheme="minorHAnsi" w:eastAsiaTheme="minorHAnsi" w:hAnsiTheme="minorHAnsi" w:cstheme="minorHAnsi"/>
                <w:color w:val="000000" w:themeColor="text1"/>
                <w:sz w:val="20"/>
                <w:szCs w:val="20"/>
                <w:shd w:val="clear" w:color="auto" w:fill="FFFFFF"/>
              </w:rPr>
            </w:pPr>
            <w:r w:rsidRPr="00EF3F08">
              <w:rPr>
                <w:rFonts w:asciiTheme="minorHAnsi" w:eastAsiaTheme="minorHAnsi" w:hAnsiTheme="minorHAnsi" w:cstheme="minorHAnsi"/>
                <w:color w:val="000000" w:themeColor="text1"/>
                <w:sz w:val="20"/>
                <w:szCs w:val="20"/>
                <w:shd w:val="clear" w:color="auto" w:fill="FFFFFF"/>
              </w:rPr>
              <w:t>Rr. Vëllezërit Frashëri</w:t>
            </w:r>
            <w:r w:rsidR="00C13725" w:rsidRPr="00EF3F08">
              <w:rPr>
                <w:rFonts w:asciiTheme="minorHAnsi" w:eastAsiaTheme="minorHAnsi" w:hAnsiTheme="minorHAnsi" w:cstheme="minorHAnsi"/>
                <w:color w:val="000000" w:themeColor="text1"/>
                <w:sz w:val="20"/>
                <w:szCs w:val="20"/>
                <w:shd w:val="clear" w:color="auto" w:fill="FFFFFF"/>
              </w:rPr>
              <w:t>,</w:t>
            </w:r>
            <w:r w:rsidRPr="00EF3F08">
              <w:rPr>
                <w:rFonts w:asciiTheme="minorHAnsi" w:eastAsiaTheme="minorHAnsi" w:hAnsiTheme="minorHAnsi" w:cstheme="minorHAnsi"/>
                <w:color w:val="000000" w:themeColor="text1"/>
                <w:sz w:val="20"/>
                <w:szCs w:val="20"/>
                <w:shd w:val="clear" w:color="auto" w:fill="FFFFFF"/>
              </w:rPr>
              <w:t xml:space="preserve"> </w:t>
            </w:r>
            <w:r w:rsidR="00C13725" w:rsidRPr="00EF3F08">
              <w:rPr>
                <w:rFonts w:asciiTheme="minorHAnsi" w:eastAsiaTheme="minorHAnsi" w:hAnsiTheme="minorHAnsi" w:cstheme="minorHAnsi"/>
                <w:color w:val="000000" w:themeColor="text1"/>
                <w:sz w:val="20"/>
                <w:szCs w:val="20"/>
                <w:shd w:val="clear" w:color="auto" w:fill="FFFFFF"/>
              </w:rPr>
              <w:t xml:space="preserve">komuna </w:t>
            </w:r>
            <w:r w:rsidRPr="00EF3F08">
              <w:rPr>
                <w:rFonts w:asciiTheme="minorHAnsi" w:eastAsiaTheme="minorHAnsi" w:hAnsiTheme="minorHAnsi" w:cstheme="minorHAnsi"/>
                <w:color w:val="000000" w:themeColor="text1"/>
                <w:sz w:val="20"/>
                <w:szCs w:val="20"/>
                <w:shd w:val="clear" w:color="auto" w:fill="FFFFFF"/>
              </w:rPr>
              <w:t>Gjakovë</w:t>
            </w:r>
          </w:p>
        </w:tc>
        <w:tc>
          <w:tcPr>
            <w:tcW w:w="1618" w:type="dxa"/>
            <w:tcBorders>
              <w:top w:val="single" w:sz="4" w:space="0" w:color="auto"/>
              <w:left w:val="nil"/>
              <w:bottom w:val="single" w:sz="4" w:space="0" w:color="auto"/>
              <w:right w:val="single" w:sz="8" w:space="0" w:color="auto"/>
            </w:tcBorders>
            <w:noWrap/>
            <w:vAlign w:val="center"/>
          </w:tcPr>
          <w:p w:rsidR="000C7FBB" w:rsidRPr="00EF3F08" w:rsidRDefault="000C7FBB" w:rsidP="00F11C74">
            <w:pPr>
              <w:spacing w:line="0" w:lineRule="atLeast"/>
              <w:jc w:val="right"/>
              <w:rPr>
                <w:rFonts w:asciiTheme="minorHAnsi" w:hAnsiTheme="minorHAnsi" w:cs="Calibri"/>
                <w:color w:val="000000"/>
                <w:sz w:val="20"/>
                <w:szCs w:val="20"/>
              </w:rPr>
            </w:pPr>
            <w:r w:rsidRPr="00EF3F08">
              <w:rPr>
                <w:rFonts w:asciiTheme="minorHAnsi" w:eastAsiaTheme="minorHAnsi" w:hAnsiTheme="minorHAnsi" w:cstheme="minorHAnsi"/>
                <w:color w:val="000000" w:themeColor="text1"/>
                <w:sz w:val="20"/>
                <w:szCs w:val="20"/>
                <w:shd w:val="clear" w:color="auto" w:fill="FFFFFF"/>
              </w:rPr>
              <w:t>141</w:t>
            </w:r>
            <w:r w:rsidRPr="00EF3F08">
              <w:rPr>
                <w:rFonts w:asciiTheme="minorHAnsi" w:hAnsiTheme="minorHAnsi" w:cs="Calibri"/>
                <w:color w:val="000000"/>
                <w:sz w:val="20"/>
                <w:szCs w:val="20"/>
              </w:rPr>
              <w:t>m²</w:t>
            </w:r>
          </w:p>
        </w:tc>
      </w:tr>
      <w:tr w:rsidR="000C7FBB"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w:t>
            </w:r>
            <w:r w:rsidR="001E5DC1" w:rsidRPr="00EF3F08">
              <w:rPr>
                <w:rFonts w:asciiTheme="minorHAnsi" w:hAnsiTheme="minorHAnsi" w:cs="Calibri"/>
                <w:sz w:val="20"/>
                <w:szCs w:val="20"/>
              </w:rPr>
              <w:t xml:space="preserve"> 10</w:t>
            </w:r>
          </w:p>
        </w:tc>
        <w:tc>
          <w:tcPr>
            <w:tcW w:w="1790" w:type="dxa"/>
            <w:tcBorders>
              <w:top w:val="single" w:sz="4" w:space="0" w:color="auto"/>
              <w:left w:val="single" w:sz="4" w:space="0" w:color="auto"/>
              <w:bottom w:val="single" w:sz="4" w:space="0" w:color="auto"/>
              <w:right w:val="single" w:sz="8" w:space="0" w:color="auto"/>
            </w:tcBorders>
            <w:vAlign w:val="center"/>
          </w:tcPr>
          <w:p w:rsidR="000C7FBB"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NSH Gjeravica</w:t>
            </w:r>
          </w:p>
        </w:tc>
        <w:tc>
          <w:tcPr>
            <w:tcW w:w="2552" w:type="dxa"/>
            <w:tcBorders>
              <w:top w:val="single" w:sz="4" w:space="0" w:color="auto"/>
              <w:left w:val="nil"/>
              <w:bottom w:val="single" w:sz="4" w:space="0" w:color="auto"/>
              <w:right w:val="single" w:sz="4" w:space="0" w:color="auto"/>
            </w:tcBorders>
            <w:vAlign w:val="center"/>
          </w:tcPr>
          <w:p w:rsidR="000C7FBB" w:rsidRPr="00EF3F08" w:rsidRDefault="001E5DC1"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 xml:space="preserve">Ndërtesa administrative dhe pjesë e parcelës nr. 876-5 </w:t>
            </w:r>
            <w:r w:rsidR="00B140C9" w:rsidRPr="00EF3F08">
              <w:rPr>
                <w:rFonts w:asciiTheme="minorHAnsi" w:hAnsiTheme="minorHAnsi" w:cs="Calibri"/>
                <w:color w:val="000000"/>
                <w:sz w:val="20"/>
                <w:szCs w:val="20"/>
              </w:rPr>
              <w:br/>
            </w:r>
            <w:r w:rsidRPr="00EF3F08">
              <w:rPr>
                <w:rFonts w:asciiTheme="minorHAnsi" w:hAnsiTheme="minorHAnsi" w:cs="Calibri"/>
                <w:color w:val="000000"/>
                <w:sz w:val="20"/>
                <w:szCs w:val="20"/>
              </w:rPr>
              <w:t>ZK Deçan</w:t>
            </w:r>
          </w:p>
        </w:tc>
        <w:tc>
          <w:tcPr>
            <w:tcW w:w="2410" w:type="dxa"/>
            <w:tcBorders>
              <w:top w:val="single" w:sz="4" w:space="0" w:color="auto"/>
              <w:left w:val="single" w:sz="4" w:space="0" w:color="auto"/>
              <w:bottom w:val="single" w:sz="4" w:space="0" w:color="auto"/>
              <w:right w:val="single" w:sz="8" w:space="0" w:color="auto"/>
            </w:tcBorders>
            <w:vAlign w:val="center"/>
          </w:tcPr>
          <w:p w:rsidR="00F11C74" w:rsidRPr="00EF3F08" w:rsidRDefault="001E5DC1" w:rsidP="00C13725">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Rr. Elez Geci</w:t>
            </w:r>
            <w:r w:rsidR="00C13725" w:rsidRPr="00EF3F08">
              <w:rPr>
                <w:rFonts w:asciiTheme="minorHAnsi" w:hAnsiTheme="minorHAnsi" w:cs="Calibri"/>
                <w:color w:val="000000"/>
                <w:sz w:val="20"/>
                <w:szCs w:val="20"/>
              </w:rPr>
              <w:t xml:space="preserve"> &amp;</w:t>
            </w:r>
            <w:r w:rsidRPr="00EF3F08">
              <w:rPr>
                <w:rFonts w:asciiTheme="minorHAnsi" w:hAnsiTheme="minorHAnsi" w:cs="Calibri"/>
                <w:color w:val="000000"/>
                <w:sz w:val="20"/>
                <w:szCs w:val="20"/>
              </w:rPr>
              <w:t xml:space="preserve"> Maxhun Berisha</w:t>
            </w:r>
            <w:r w:rsidR="00F11C74" w:rsidRPr="00EF3F08">
              <w:rPr>
                <w:rFonts w:asciiTheme="minorHAnsi" w:hAnsiTheme="minorHAnsi" w:cs="Calibri"/>
                <w:color w:val="000000"/>
                <w:sz w:val="20"/>
                <w:szCs w:val="20"/>
              </w:rPr>
              <w:t>,</w:t>
            </w:r>
            <w:r w:rsidRPr="00EF3F08">
              <w:rPr>
                <w:rFonts w:asciiTheme="minorHAnsi" w:hAnsiTheme="minorHAnsi" w:cs="Calibri"/>
                <w:color w:val="000000"/>
                <w:sz w:val="20"/>
                <w:szCs w:val="20"/>
              </w:rPr>
              <w:t xml:space="preserve"> </w:t>
            </w:r>
          </w:p>
          <w:p w:rsidR="000C7FBB" w:rsidRPr="00EF3F08" w:rsidRDefault="00C13725" w:rsidP="00C13725">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 xml:space="preserve">komuna </w:t>
            </w:r>
            <w:r w:rsidR="001E5DC1" w:rsidRPr="00EF3F08">
              <w:rPr>
                <w:rFonts w:asciiTheme="minorHAnsi" w:hAnsiTheme="minorHAnsi" w:cs="Calibri"/>
                <w:color w:val="000000"/>
                <w:sz w:val="20"/>
                <w:szCs w:val="20"/>
              </w:rPr>
              <w:t>Deçan</w:t>
            </w:r>
          </w:p>
        </w:tc>
        <w:tc>
          <w:tcPr>
            <w:tcW w:w="1618" w:type="dxa"/>
            <w:tcBorders>
              <w:top w:val="single" w:sz="4" w:space="0" w:color="auto"/>
              <w:left w:val="nil"/>
              <w:bottom w:val="single" w:sz="4" w:space="0" w:color="auto"/>
              <w:right w:val="single" w:sz="8" w:space="0" w:color="auto"/>
            </w:tcBorders>
            <w:noWrap/>
            <w:vAlign w:val="center"/>
          </w:tcPr>
          <w:p w:rsidR="000C7FBB" w:rsidRPr="00EF3F08" w:rsidRDefault="001E5DC1" w:rsidP="00F11C74">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 xml:space="preserve">Objekti 1290 m² </w:t>
            </w:r>
            <w:r w:rsidR="00C13725" w:rsidRPr="00EF3F08">
              <w:rPr>
                <w:rFonts w:asciiTheme="minorHAnsi" w:hAnsiTheme="minorHAnsi" w:cs="Calibri"/>
                <w:color w:val="000000"/>
                <w:sz w:val="20"/>
                <w:szCs w:val="20"/>
              </w:rPr>
              <w:t>(</w:t>
            </w:r>
            <w:r w:rsidRPr="00EF3F08">
              <w:rPr>
                <w:rFonts w:asciiTheme="minorHAnsi" w:hAnsiTheme="minorHAnsi" w:cs="Calibri"/>
                <w:color w:val="000000"/>
                <w:sz w:val="20"/>
                <w:szCs w:val="20"/>
              </w:rPr>
              <w:t>P+1</w:t>
            </w:r>
            <w:r w:rsidR="00C13725" w:rsidRPr="00EF3F08">
              <w:rPr>
                <w:rFonts w:asciiTheme="minorHAnsi" w:hAnsiTheme="minorHAnsi" w:cs="Calibri"/>
                <w:color w:val="000000"/>
                <w:sz w:val="20"/>
                <w:szCs w:val="20"/>
              </w:rPr>
              <w:t>)</w:t>
            </w:r>
            <w:r w:rsidRPr="00EF3F08">
              <w:rPr>
                <w:rFonts w:asciiTheme="minorHAnsi" w:hAnsiTheme="minorHAnsi" w:cs="Calibri"/>
                <w:color w:val="000000"/>
                <w:sz w:val="20"/>
                <w:szCs w:val="20"/>
              </w:rPr>
              <w:t xml:space="preserve"> dhe pjesa e parcelës 2233m² (afërsisht  22ari)</w:t>
            </w:r>
          </w:p>
        </w:tc>
      </w:tr>
      <w:tr w:rsidR="000C7FBB"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0C7FBB" w:rsidRPr="00EF3F08" w:rsidRDefault="000C7FBB"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w:t>
            </w:r>
            <w:r w:rsidR="001E5DC1" w:rsidRPr="00EF3F08">
              <w:rPr>
                <w:rFonts w:asciiTheme="minorHAnsi" w:hAnsiTheme="minorHAnsi" w:cs="Calibri"/>
                <w:sz w:val="20"/>
                <w:szCs w:val="20"/>
              </w:rPr>
              <w:t xml:space="preserve"> 11</w:t>
            </w:r>
          </w:p>
        </w:tc>
        <w:tc>
          <w:tcPr>
            <w:tcW w:w="1790" w:type="dxa"/>
            <w:tcBorders>
              <w:top w:val="single" w:sz="4" w:space="0" w:color="auto"/>
              <w:left w:val="single" w:sz="4" w:space="0" w:color="auto"/>
              <w:bottom w:val="single" w:sz="4" w:space="0" w:color="auto"/>
              <w:right w:val="single" w:sz="8" w:space="0" w:color="auto"/>
            </w:tcBorders>
            <w:vAlign w:val="center"/>
          </w:tcPr>
          <w:p w:rsidR="000C7FBB"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NSH Virxhinia</w:t>
            </w:r>
          </w:p>
        </w:tc>
        <w:tc>
          <w:tcPr>
            <w:tcW w:w="2552" w:type="dxa"/>
            <w:tcBorders>
              <w:top w:val="single" w:sz="4" w:space="0" w:color="auto"/>
              <w:left w:val="nil"/>
              <w:bottom w:val="single" w:sz="4" w:space="0" w:color="auto"/>
              <w:right w:val="single" w:sz="4" w:space="0" w:color="auto"/>
            </w:tcBorders>
            <w:vAlign w:val="center"/>
          </w:tcPr>
          <w:p w:rsidR="000C7FBB" w:rsidRPr="00EF3F08" w:rsidRDefault="001E5DC1" w:rsidP="006826C2">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Depo</w:t>
            </w:r>
            <w:r w:rsidR="006826C2" w:rsidRPr="00EF3F08">
              <w:rPr>
                <w:rFonts w:asciiTheme="minorHAnsi" w:hAnsiTheme="minorHAnsi" w:cs="Calibri"/>
                <w:color w:val="000000"/>
                <w:sz w:val="20"/>
                <w:szCs w:val="20"/>
              </w:rPr>
              <w:t xml:space="preserve"> në katin e I-rë</w:t>
            </w:r>
            <w:r w:rsidR="00B140C9" w:rsidRPr="00EF3F08">
              <w:rPr>
                <w:rFonts w:asciiTheme="minorHAnsi" w:hAnsiTheme="minorHAnsi" w:cs="Calibri"/>
                <w:color w:val="000000"/>
                <w:sz w:val="20"/>
                <w:szCs w:val="20"/>
              </w:rPr>
              <w:t xml:space="preserve"> t</w:t>
            </w:r>
            <w:r w:rsidR="00F11C74" w:rsidRPr="00EF3F08">
              <w:rPr>
                <w:rFonts w:asciiTheme="minorHAnsi" w:hAnsiTheme="minorHAnsi" w:cs="Calibri"/>
                <w:color w:val="000000"/>
                <w:sz w:val="20"/>
                <w:szCs w:val="20"/>
              </w:rPr>
              <w:t>ë</w:t>
            </w:r>
            <w:r w:rsidR="00B140C9" w:rsidRPr="00EF3F08">
              <w:rPr>
                <w:rFonts w:asciiTheme="minorHAnsi" w:hAnsiTheme="minorHAnsi" w:cs="Calibri"/>
                <w:color w:val="000000"/>
                <w:sz w:val="20"/>
                <w:szCs w:val="20"/>
              </w:rPr>
              <w:t xml:space="preserve"> objektit të ndërmarrjes</w:t>
            </w:r>
          </w:p>
        </w:tc>
        <w:tc>
          <w:tcPr>
            <w:tcW w:w="2410" w:type="dxa"/>
            <w:tcBorders>
              <w:top w:val="single" w:sz="4" w:space="0" w:color="auto"/>
              <w:left w:val="single" w:sz="4" w:space="0" w:color="auto"/>
              <w:bottom w:val="single" w:sz="4" w:space="0" w:color="auto"/>
              <w:right w:val="single" w:sz="8" w:space="0" w:color="auto"/>
            </w:tcBorders>
            <w:vAlign w:val="center"/>
          </w:tcPr>
          <w:p w:rsidR="000C7FBB" w:rsidRPr="00EF3F08" w:rsidRDefault="001E5DC1" w:rsidP="000C7FBB">
            <w:pPr>
              <w:spacing w:line="0" w:lineRule="atLeast"/>
              <w:jc w:val="center"/>
              <w:rPr>
                <w:rFonts w:asciiTheme="minorHAnsi" w:hAnsiTheme="minorHAnsi" w:cs="Calibri"/>
                <w:sz w:val="20"/>
                <w:szCs w:val="20"/>
              </w:rPr>
            </w:pPr>
            <w:r w:rsidRPr="00EF3F08">
              <w:rPr>
                <w:rFonts w:asciiTheme="minorHAnsi" w:eastAsiaTheme="minorHAnsi" w:hAnsiTheme="minorHAnsi" w:cstheme="minorHAnsi"/>
                <w:color w:val="000000" w:themeColor="text1"/>
                <w:sz w:val="20"/>
                <w:szCs w:val="20"/>
                <w:shd w:val="clear" w:color="auto" w:fill="FFFFFF"/>
              </w:rPr>
              <w:t xml:space="preserve">Rr. Skënderbeu, </w:t>
            </w:r>
            <w:r w:rsidR="00F11C74" w:rsidRPr="00EF3F08">
              <w:rPr>
                <w:rFonts w:asciiTheme="minorHAnsi" w:eastAsiaTheme="minorHAnsi" w:hAnsiTheme="minorHAnsi" w:cstheme="minorHAnsi"/>
                <w:color w:val="000000" w:themeColor="text1"/>
                <w:sz w:val="20"/>
                <w:szCs w:val="20"/>
                <w:shd w:val="clear" w:color="auto" w:fill="FFFFFF"/>
              </w:rPr>
              <w:t xml:space="preserve">komuna </w:t>
            </w:r>
            <w:r w:rsidRPr="00EF3F08">
              <w:rPr>
                <w:rFonts w:asciiTheme="minorHAnsi" w:eastAsiaTheme="minorHAnsi" w:hAnsiTheme="minorHAnsi" w:cstheme="minorHAnsi"/>
                <w:color w:val="000000" w:themeColor="text1"/>
                <w:sz w:val="20"/>
                <w:szCs w:val="20"/>
                <w:shd w:val="clear" w:color="auto" w:fill="FFFFFF"/>
              </w:rPr>
              <w:t>Gjakovë</w:t>
            </w:r>
          </w:p>
        </w:tc>
        <w:tc>
          <w:tcPr>
            <w:tcW w:w="1618" w:type="dxa"/>
            <w:tcBorders>
              <w:top w:val="single" w:sz="4" w:space="0" w:color="auto"/>
              <w:left w:val="nil"/>
              <w:bottom w:val="single" w:sz="4" w:space="0" w:color="auto"/>
              <w:right w:val="single" w:sz="8" w:space="0" w:color="auto"/>
            </w:tcBorders>
            <w:noWrap/>
            <w:vAlign w:val="center"/>
          </w:tcPr>
          <w:p w:rsidR="00F11C74" w:rsidRPr="00EF3F08" w:rsidRDefault="00F11C74" w:rsidP="00B140C9">
            <w:pPr>
              <w:shd w:val="clear" w:color="auto" w:fill="FFFFFF" w:themeFill="background1"/>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 xml:space="preserve">300m² </w:t>
            </w:r>
          </w:p>
          <w:p w:rsidR="000C7FBB" w:rsidRPr="00EF3F08" w:rsidRDefault="00F11C74" w:rsidP="00F11C74">
            <w:pPr>
              <w:spacing w:line="0" w:lineRule="atLeast"/>
              <w:ind w:hanging="108"/>
              <w:jc w:val="right"/>
              <w:rPr>
                <w:rFonts w:asciiTheme="minorHAnsi" w:hAnsiTheme="minorHAnsi" w:cs="Calibri"/>
                <w:color w:val="000000"/>
                <w:sz w:val="20"/>
                <w:szCs w:val="20"/>
              </w:rPr>
            </w:pPr>
            <w:r w:rsidRPr="00EF3F08">
              <w:rPr>
                <w:rFonts w:asciiTheme="minorHAnsi" w:hAnsiTheme="minorHAnsi" w:cs="Calibri"/>
                <w:color w:val="000000"/>
                <w:sz w:val="20"/>
                <w:szCs w:val="20"/>
              </w:rPr>
              <w:t xml:space="preserve">pjesë kati përdhes </w:t>
            </w:r>
          </w:p>
        </w:tc>
      </w:tr>
      <w:tr w:rsidR="001E5DC1"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1E5DC1"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12</w:t>
            </w:r>
          </w:p>
        </w:tc>
        <w:tc>
          <w:tcPr>
            <w:tcW w:w="1790" w:type="dxa"/>
            <w:tcBorders>
              <w:top w:val="single" w:sz="4" w:space="0" w:color="auto"/>
              <w:left w:val="single" w:sz="4" w:space="0" w:color="auto"/>
              <w:bottom w:val="single" w:sz="4" w:space="0" w:color="auto"/>
              <w:right w:val="single" w:sz="8" w:space="0" w:color="auto"/>
            </w:tcBorders>
            <w:vAlign w:val="center"/>
          </w:tcPr>
          <w:p w:rsidR="001E5DC1"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NT Koreniku</w:t>
            </w:r>
          </w:p>
        </w:tc>
        <w:tc>
          <w:tcPr>
            <w:tcW w:w="2552" w:type="dxa"/>
            <w:tcBorders>
              <w:top w:val="single" w:sz="4" w:space="0" w:color="auto"/>
              <w:left w:val="nil"/>
              <w:bottom w:val="single" w:sz="4" w:space="0" w:color="auto"/>
              <w:right w:val="single" w:sz="4" w:space="0" w:color="auto"/>
            </w:tcBorders>
            <w:vAlign w:val="center"/>
          </w:tcPr>
          <w:p w:rsidR="001E5DC1" w:rsidRPr="00EF3F08" w:rsidRDefault="00F5455E"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Supermarket nr.</w:t>
            </w:r>
            <w:r w:rsidR="00F11C74" w:rsidRPr="00EF3F08">
              <w:rPr>
                <w:rFonts w:asciiTheme="minorHAnsi" w:hAnsiTheme="minorHAnsi" w:cs="Calibri"/>
                <w:color w:val="000000"/>
                <w:sz w:val="20"/>
                <w:szCs w:val="20"/>
              </w:rPr>
              <w:t xml:space="preserve"> </w:t>
            </w:r>
            <w:r w:rsidRPr="00EF3F08">
              <w:rPr>
                <w:rFonts w:asciiTheme="minorHAnsi" w:hAnsiTheme="minorHAnsi" w:cs="Calibri"/>
                <w:color w:val="000000"/>
                <w:sz w:val="20"/>
                <w:szCs w:val="20"/>
              </w:rPr>
              <w:t>1</w:t>
            </w:r>
          </w:p>
        </w:tc>
        <w:tc>
          <w:tcPr>
            <w:tcW w:w="241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F11C74">
            <w:pPr>
              <w:spacing w:line="0" w:lineRule="atLeast"/>
              <w:jc w:val="center"/>
              <w:rPr>
                <w:rFonts w:asciiTheme="minorHAnsi" w:eastAsiaTheme="minorHAnsi" w:hAnsiTheme="minorHAnsi" w:cstheme="minorHAnsi"/>
                <w:color w:val="000000" w:themeColor="text1"/>
                <w:sz w:val="20"/>
                <w:szCs w:val="20"/>
                <w:shd w:val="clear" w:color="auto" w:fill="FFFFFF"/>
              </w:rPr>
            </w:pPr>
            <w:r w:rsidRPr="00EF3F08">
              <w:rPr>
                <w:rFonts w:asciiTheme="minorHAnsi" w:eastAsiaTheme="minorHAnsi" w:hAnsiTheme="minorHAnsi" w:cstheme="minorHAnsi"/>
                <w:color w:val="000000" w:themeColor="text1"/>
                <w:sz w:val="20"/>
                <w:szCs w:val="20"/>
                <w:shd w:val="clear" w:color="auto" w:fill="FFFFFF"/>
              </w:rPr>
              <w:t xml:space="preserve">Rr. Skënderbeu, </w:t>
            </w:r>
            <w:r w:rsidR="00F11C74" w:rsidRPr="00EF3F08">
              <w:rPr>
                <w:rFonts w:asciiTheme="minorHAnsi" w:eastAsiaTheme="minorHAnsi" w:hAnsiTheme="minorHAnsi" w:cstheme="minorHAnsi"/>
                <w:color w:val="000000" w:themeColor="text1"/>
                <w:sz w:val="20"/>
                <w:szCs w:val="20"/>
                <w:shd w:val="clear" w:color="auto" w:fill="FFFFFF"/>
              </w:rPr>
              <w:t xml:space="preserve">Istog </w:t>
            </w:r>
          </w:p>
        </w:tc>
        <w:tc>
          <w:tcPr>
            <w:tcW w:w="1618" w:type="dxa"/>
            <w:tcBorders>
              <w:top w:val="single" w:sz="4" w:space="0" w:color="auto"/>
              <w:left w:val="nil"/>
              <w:bottom w:val="single" w:sz="4" w:space="0" w:color="auto"/>
              <w:right w:val="single" w:sz="8" w:space="0" w:color="auto"/>
            </w:tcBorders>
            <w:noWrap/>
            <w:vAlign w:val="center"/>
          </w:tcPr>
          <w:p w:rsidR="001E5DC1" w:rsidRPr="00EF3F08" w:rsidRDefault="00F5455E" w:rsidP="000C7FBB">
            <w:pPr>
              <w:spacing w:line="0" w:lineRule="atLeast"/>
              <w:jc w:val="right"/>
              <w:rPr>
                <w:rFonts w:asciiTheme="minorHAnsi" w:hAnsiTheme="minorHAnsi" w:cs="Calibri"/>
                <w:color w:val="000000"/>
                <w:sz w:val="20"/>
                <w:szCs w:val="20"/>
              </w:rPr>
            </w:pPr>
            <w:r w:rsidRPr="00EF3F08">
              <w:rPr>
                <w:rFonts w:asciiTheme="minorHAnsi" w:eastAsiaTheme="minorHAnsi" w:hAnsiTheme="minorHAnsi" w:cstheme="minorHAnsi"/>
                <w:color w:val="000000" w:themeColor="text1"/>
                <w:sz w:val="20"/>
                <w:szCs w:val="20"/>
                <w:shd w:val="clear" w:color="auto" w:fill="FFFFFF"/>
              </w:rPr>
              <w:t>207m²</w:t>
            </w:r>
          </w:p>
        </w:tc>
      </w:tr>
      <w:tr w:rsidR="001E5DC1"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1E5DC1"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13</w:t>
            </w:r>
          </w:p>
        </w:tc>
        <w:tc>
          <w:tcPr>
            <w:tcW w:w="179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 xml:space="preserve">NT Koreniku  </w:t>
            </w:r>
          </w:p>
        </w:tc>
        <w:tc>
          <w:tcPr>
            <w:tcW w:w="2552" w:type="dxa"/>
            <w:tcBorders>
              <w:top w:val="single" w:sz="4" w:space="0" w:color="auto"/>
              <w:left w:val="nil"/>
              <w:bottom w:val="single" w:sz="4" w:space="0" w:color="auto"/>
              <w:right w:val="single" w:sz="4" w:space="0" w:color="auto"/>
            </w:tcBorders>
            <w:vAlign w:val="center"/>
          </w:tcPr>
          <w:p w:rsidR="001E5DC1" w:rsidRPr="00EF3F08" w:rsidRDefault="00F5455E"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Dyqani nr.</w:t>
            </w:r>
            <w:r w:rsidR="00F11C74" w:rsidRPr="00EF3F08">
              <w:rPr>
                <w:rFonts w:asciiTheme="minorHAnsi" w:hAnsiTheme="minorHAnsi" w:cs="Calibri"/>
                <w:color w:val="000000"/>
                <w:sz w:val="20"/>
                <w:szCs w:val="20"/>
              </w:rPr>
              <w:t xml:space="preserve"> </w:t>
            </w:r>
            <w:r w:rsidRPr="00EF3F08">
              <w:rPr>
                <w:rFonts w:asciiTheme="minorHAnsi" w:hAnsiTheme="minorHAnsi" w:cs="Calibri"/>
                <w:color w:val="000000"/>
                <w:sz w:val="20"/>
                <w:szCs w:val="20"/>
              </w:rPr>
              <w:t>2</w:t>
            </w:r>
          </w:p>
        </w:tc>
        <w:tc>
          <w:tcPr>
            <w:tcW w:w="241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Rr.</w:t>
            </w:r>
            <w:r w:rsidR="00F0440B" w:rsidRPr="00EF3F08">
              <w:rPr>
                <w:rFonts w:asciiTheme="minorHAnsi" w:hAnsiTheme="minorHAnsi" w:cs="Calibri"/>
                <w:color w:val="000000"/>
                <w:sz w:val="20"/>
                <w:szCs w:val="20"/>
              </w:rPr>
              <w:t xml:space="preserve"> </w:t>
            </w:r>
            <w:r w:rsidRPr="00EF3F08">
              <w:rPr>
                <w:rFonts w:asciiTheme="minorHAnsi" w:hAnsiTheme="minorHAnsi" w:cs="Calibri"/>
                <w:color w:val="000000"/>
                <w:sz w:val="20"/>
                <w:szCs w:val="20"/>
              </w:rPr>
              <w:t xml:space="preserve">Bajram Gashi, Istog  </w:t>
            </w:r>
          </w:p>
        </w:tc>
        <w:tc>
          <w:tcPr>
            <w:tcW w:w="1618" w:type="dxa"/>
            <w:tcBorders>
              <w:top w:val="single" w:sz="4" w:space="0" w:color="auto"/>
              <w:left w:val="nil"/>
              <w:bottom w:val="single" w:sz="4" w:space="0" w:color="auto"/>
              <w:right w:val="single" w:sz="8" w:space="0" w:color="auto"/>
            </w:tcBorders>
            <w:noWrap/>
            <w:vAlign w:val="center"/>
          </w:tcPr>
          <w:p w:rsidR="001E5DC1" w:rsidRPr="00EF3F08" w:rsidRDefault="00F5455E" w:rsidP="000C7FBB">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46m</w:t>
            </w:r>
            <w:r w:rsidRPr="00EF3F08">
              <w:rPr>
                <w:rFonts w:asciiTheme="minorHAnsi" w:hAnsiTheme="minorHAnsi" w:cstheme="minorHAnsi"/>
                <w:color w:val="000000"/>
                <w:sz w:val="20"/>
                <w:szCs w:val="20"/>
              </w:rPr>
              <w:t>²</w:t>
            </w:r>
          </w:p>
        </w:tc>
      </w:tr>
      <w:tr w:rsidR="001E5DC1"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1E5DC1"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14</w:t>
            </w:r>
          </w:p>
        </w:tc>
        <w:tc>
          <w:tcPr>
            <w:tcW w:w="179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NT Koreniku</w:t>
            </w:r>
          </w:p>
        </w:tc>
        <w:tc>
          <w:tcPr>
            <w:tcW w:w="2552" w:type="dxa"/>
            <w:tcBorders>
              <w:top w:val="single" w:sz="4" w:space="0" w:color="auto"/>
              <w:left w:val="nil"/>
              <w:bottom w:val="single" w:sz="4" w:space="0" w:color="auto"/>
              <w:right w:val="single" w:sz="4" w:space="0" w:color="auto"/>
            </w:tcBorders>
            <w:vAlign w:val="center"/>
          </w:tcPr>
          <w:p w:rsidR="001E5DC1" w:rsidRPr="00EF3F08" w:rsidRDefault="00F5455E"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Dyqani nr.</w:t>
            </w:r>
            <w:r w:rsidR="00F11C74" w:rsidRPr="00EF3F08">
              <w:rPr>
                <w:rFonts w:asciiTheme="minorHAnsi" w:hAnsiTheme="minorHAnsi" w:cs="Calibri"/>
                <w:color w:val="000000"/>
                <w:sz w:val="20"/>
                <w:szCs w:val="20"/>
              </w:rPr>
              <w:t xml:space="preserve"> </w:t>
            </w:r>
            <w:r w:rsidRPr="00EF3F08">
              <w:rPr>
                <w:rFonts w:asciiTheme="minorHAnsi" w:hAnsiTheme="minorHAnsi" w:cs="Calibri"/>
                <w:color w:val="000000"/>
                <w:sz w:val="20"/>
                <w:szCs w:val="20"/>
              </w:rPr>
              <w:t>3</w:t>
            </w:r>
          </w:p>
        </w:tc>
        <w:tc>
          <w:tcPr>
            <w:tcW w:w="241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0C7FBB">
            <w:pPr>
              <w:spacing w:line="0" w:lineRule="atLeast"/>
              <w:jc w:val="center"/>
              <w:rPr>
                <w:rFonts w:asciiTheme="minorHAnsi" w:hAnsiTheme="minorHAnsi" w:cs="Calibri"/>
                <w:sz w:val="20"/>
                <w:szCs w:val="20"/>
              </w:rPr>
            </w:pPr>
            <w:r w:rsidRPr="00EF3F08">
              <w:rPr>
                <w:rFonts w:asciiTheme="minorHAnsi" w:eastAsiaTheme="minorHAnsi" w:hAnsiTheme="minorHAnsi" w:cstheme="minorHAnsi"/>
                <w:color w:val="000000" w:themeColor="text1"/>
                <w:sz w:val="20"/>
                <w:szCs w:val="20"/>
                <w:shd w:val="clear" w:color="auto" w:fill="FFFFFF"/>
              </w:rPr>
              <w:t>Rr. Bajram Gashi, Istog</w:t>
            </w:r>
          </w:p>
        </w:tc>
        <w:tc>
          <w:tcPr>
            <w:tcW w:w="1618" w:type="dxa"/>
            <w:tcBorders>
              <w:top w:val="single" w:sz="4" w:space="0" w:color="auto"/>
              <w:left w:val="nil"/>
              <w:bottom w:val="single" w:sz="4" w:space="0" w:color="auto"/>
              <w:right w:val="single" w:sz="8" w:space="0" w:color="auto"/>
            </w:tcBorders>
            <w:noWrap/>
            <w:vAlign w:val="center"/>
          </w:tcPr>
          <w:p w:rsidR="001E5DC1" w:rsidRPr="00EF3F08" w:rsidRDefault="00F5455E" w:rsidP="00F11C74">
            <w:pPr>
              <w:spacing w:line="0" w:lineRule="atLeast"/>
              <w:jc w:val="right"/>
              <w:rPr>
                <w:rFonts w:asciiTheme="minorHAnsi" w:hAnsiTheme="minorHAnsi" w:cs="Calibri"/>
                <w:color w:val="000000"/>
                <w:sz w:val="20"/>
                <w:szCs w:val="20"/>
              </w:rPr>
            </w:pPr>
            <w:r w:rsidRPr="00EF3F08">
              <w:rPr>
                <w:rFonts w:asciiTheme="minorHAnsi" w:eastAsiaTheme="minorHAnsi" w:hAnsiTheme="minorHAnsi" w:cstheme="minorHAnsi"/>
                <w:color w:val="000000" w:themeColor="text1"/>
                <w:sz w:val="20"/>
                <w:szCs w:val="20"/>
                <w:shd w:val="clear" w:color="auto" w:fill="FFFFFF"/>
              </w:rPr>
              <w:t>58m²</w:t>
            </w:r>
          </w:p>
        </w:tc>
      </w:tr>
      <w:tr w:rsidR="001E5DC1" w:rsidRPr="00EF3F08" w:rsidTr="001B2DC9">
        <w:trPr>
          <w:trHeight w:val="422"/>
        </w:trPr>
        <w:tc>
          <w:tcPr>
            <w:tcW w:w="990" w:type="dxa"/>
            <w:tcBorders>
              <w:top w:val="single" w:sz="4" w:space="0" w:color="auto"/>
              <w:left w:val="single" w:sz="8" w:space="0" w:color="auto"/>
              <w:bottom w:val="single" w:sz="4" w:space="0" w:color="auto"/>
              <w:right w:val="single" w:sz="4" w:space="0" w:color="auto"/>
            </w:tcBorders>
            <w:noWrap/>
            <w:vAlign w:val="center"/>
          </w:tcPr>
          <w:p w:rsidR="001E5DC1" w:rsidRPr="00EF3F08" w:rsidRDefault="001E5DC1" w:rsidP="000C7FBB">
            <w:pPr>
              <w:spacing w:line="0" w:lineRule="atLeast"/>
              <w:jc w:val="center"/>
              <w:rPr>
                <w:rFonts w:asciiTheme="minorHAnsi" w:hAnsiTheme="minorHAnsi" w:cs="Calibri"/>
                <w:sz w:val="20"/>
                <w:szCs w:val="20"/>
              </w:rPr>
            </w:pPr>
            <w:r w:rsidRPr="00EF3F08">
              <w:rPr>
                <w:rFonts w:asciiTheme="minorHAnsi" w:hAnsiTheme="minorHAnsi" w:cs="Calibri"/>
                <w:sz w:val="20"/>
                <w:szCs w:val="20"/>
              </w:rPr>
              <w:t>Njësia 15</w:t>
            </w:r>
          </w:p>
        </w:tc>
        <w:tc>
          <w:tcPr>
            <w:tcW w:w="179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 xml:space="preserve">NT Koreniku  </w:t>
            </w:r>
          </w:p>
        </w:tc>
        <w:tc>
          <w:tcPr>
            <w:tcW w:w="2552" w:type="dxa"/>
            <w:tcBorders>
              <w:top w:val="single" w:sz="4" w:space="0" w:color="auto"/>
              <w:left w:val="nil"/>
              <w:bottom w:val="single" w:sz="4" w:space="0" w:color="auto"/>
              <w:right w:val="single" w:sz="4" w:space="0" w:color="auto"/>
            </w:tcBorders>
            <w:vAlign w:val="center"/>
          </w:tcPr>
          <w:p w:rsidR="001E5DC1" w:rsidRPr="00EF3F08" w:rsidRDefault="00F5455E" w:rsidP="000C7FBB">
            <w:pPr>
              <w:spacing w:line="0" w:lineRule="atLeast"/>
              <w:jc w:val="center"/>
              <w:rPr>
                <w:rFonts w:asciiTheme="minorHAnsi" w:hAnsiTheme="minorHAnsi" w:cs="Calibri"/>
                <w:color w:val="000000"/>
                <w:sz w:val="20"/>
                <w:szCs w:val="20"/>
              </w:rPr>
            </w:pPr>
            <w:r w:rsidRPr="00EF3F08">
              <w:rPr>
                <w:rFonts w:asciiTheme="minorHAnsi" w:hAnsiTheme="minorHAnsi" w:cs="Calibri"/>
                <w:color w:val="000000"/>
                <w:sz w:val="20"/>
                <w:szCs w:val="20"/>
              </w:rPr>
              <w:t>Restorant Koreniku</w:t>
            </w:r>
          </w:p>
        </w:tc>
        <w:tc>
          <w:tcPr>
            <w:tcW w:w="2410" w:type="dxa"/>
            <w:tcBorders>
              <w:top w:val="single" w:sz="4" w:space="0" w:color="auto"/>
              <w:left w:val="single" w:sz="4" w:space="0" w:color="auto"/>
              <w:bottom w:val="single" w:sz="4" w:space="0" w:color="auto"/>
              <w:right w:val="single" w:sz="8" w:space="0" w:color="auto"/>
            </w:tcBorders>
            <w:vAlign w:val="center"/>
          </w:tcPr>
          <w:p w:rsidR="001E5DC1" w:rsidRPr="00EF3F08" w:rsidRDefault="00F5455E" w:rsidP="000C7FBB">
            <w:pPr>
              <w:spacing w:line="0" w:lineRule="atLeast"/>
              <w:jc w:val="center"/>
              <w:rPr>
                <w:rFonts w:asciiTheme="minorHAnsi" w:hAnsiTheme="minorHAnsi" w:cs="Calibri"/>
                <w:sz w:val="20"/>
                <w:szCs w:val="20"/>
              </w:rPr>
            </w:pPr>
            <w:r w:rsidRPr="00EF3F08">
              <w:rPr>
                <w:rFonts w:asciiTheme="minorHAnsi" w:hAnsiTheme="minorHAnsi" w:cs="Calibri"/>
                <w:color w:val="000000"/>
                <w:sz w:val="20"/>
                <w:szCs w:val="20"/>
              </w:rPr>
              <w:t>Rr.</w:t>
            </w:r>
            <w:r w:rsidR="00F0440B" w:rsidRPr="00EF3F08">
              <w:rPr>
                <w:rFonts w:asciiTheme="minorHAnsi" w:hAnsiTheme="minorHAnsi" w:cs="Calibri"/>
                <w:color w:val="000000"/>
                <w:sz w:val="20"/>
                <w:szCs w:val="20"/>
              </w:rPr>
              <w:t xml:space="preserve"> </w:t>
            </w:r>
            <w:r w:rsidR="00F11C74" w:rsidRPr="00EF3F08">
              <w:rPr>
                <w:rFonts w:asciiTheme="minorHAnsi" w:hAnsiTheme="minorHAnsi" w:cs="Calibri"/>
                <w:color w:val="000000"/>
                <w:sz w:val="20"/>
                <w:szCs w:val="20"/>
              </w:rPr>
              <w:t>Skënderbeu</w:t>
            </w:r>
            <w:r w:rsidRPr="00EF3F08">
              <w:rPr>
                <w:rFonts w:asciiTheme="minorHAnsi" w:hAnsiTheme="minorHAnsi" w:cs="Calibri"/>
                <w:color w:val="000000"/>
                <w:sz w:val="20"/>
                <w:szCs w:val="20"/>
              </w:rPr>
              <w:t xml:space="preserve">, Istog  </w:t>
            </w:r>
          </w:p>
        </w:tc>
        <w:tc>
          <w:tcPr>
            <w:tcW w:w="1618" w:type="dxa"/>
            <w:tcBorders>
              <w:top w:val="single" w:sz="4" w:space="0" w:color="auto"/>
              <w:left w:val="nil"/>
              <w:bottom w:val="single" w:sz="4" w:space="0" w:color="auto"/>
              <w:right w:val="single" w:sz="8" w:space="0" w:color="auto"/>
            </w:tcBorders>
            <w:noWrap/>
            <w:vAlign w:val="center"/>
          </w:tcPr>
          <w:p w:rsidR="001E5DC1" w:rsidRPr="00EF3F08" w:rsidRDefault="00F5455E" w:rsidP="000C7FBB">
            <w:pPr>
              <w:spacing w:line="0" w:lineRule="atLeast"/>
              <w:jc w:val="right"/>
              <w:rPr>
                <w:rFonts w:asciiTheme="minorHAnsi" w:hAnsiTheme="minorHAnsi" w:cs="Calibri"/>
                <w:color w:val="000000"/>
                <w:sz w:val="20"/>
                <w:szCs w:val="20"/>
              </w:rPr>
            </w:pPr>
            <w:r w:rsidRPr="00EF3F08">
              <w:rPr>
                <w:rFonts w:asciiTheme="minorHAnsi" w:hAnsiTheme="minorHAnsi" w:cs="Calibri"/>
                <w:color w:val="000000"/>
                <w:sz w:val="20"/>
                <w:szCs w:val="20"/>
              </w:rPr>
              <w:t>184m</w:t>
            </w:r>
            <w:r w:rsidRPr="00EF3F08">
              <w:rPr>
                <w:rFonts w:asciiTheme="minorHAnsi" w:hAnsiTheme="minorHAnsi" w:cstheme="minorHAnsi"/>
                <w:color w:val="000000"/>
                <w:sz w:val="20"/>
                <w:szCs w:val="20"/>
              </w:rPr>
              <w:t>²</w:t>
            </w:r>
          </w:p>
        </w:tc>
      </w:tr>
    </w:tbl>
    <w:p w:rsidR="003A53FF" w:rsidRPr="00EF3F08" w:rsidRDefault="003A53FF" w:rsidP="00330113">
      <w:pPr>
        <w:jc w:val="both"/>
        <w:rPr>
          <w:rFonts w:ascii="Calibri" w:hAnsi="Calibri" w:cs="Calibri"/>
          <w:b/>
          <w:sz w:val="20"/>
          <w:szCs w:val="20"/>
        </w:rPr>
      </w:pPr>
    </w:p>
    <w:p w:rsidR="00330113" w:rsidRPr="00EF3F08" w:rsidRDefault="00330113" w:rsidP="001B2DC9">
      <w:pPr>
        <w:tabs>
          <w:tab w:val="left" w:pos="-540"/>
        </w:tabs>
        <w:ind w:left="-426"/>
        <w:jc w:val="both"/>
        <w:rPr>
          <w:rFonts w:ascii="Calibri" w:hAnsi="Calibri" w:cs="Calibri"/>
          <w:b/>
          <w:sz w:val="20"/>
          <w:szCs w:val="20"/>
        </w:rPr>
      </w:pPr>
      <w:r w:rsidRPr="00EF3F08">
        <w:rPr>
          <w:rFonts w:ascii="Calibri" w:hAnsi="Calibri" w:cs="Calibri"/>
          <w:b/>
          <w:sz w:val="20"/>
          <w:szCs w:val="20"/>
        </w:rPr>
        <w:t xml:space="preserve">Kushtet e përgjithshme: </w:t>
      </w:r>
    </w:p>
    <w:p w:rsidR="003966FA" w:rsidRPr="00EF3F08" w:rsidRDefault="003966FA" w:rsidP="00AF3206">
      <w:pPr>
        <w:numPr>
          <w:ilvl w:val="0"/>
          <w:numId w:val="2"/>
        </w:numPr>
        <w:tabs>
          <w:tab w:val="clear" w:pos="360"/>
          <w:tab w:val="left" w:pos="-180"/>
        </w:tabs>
        <w:ind w:left="-180" w:hanging="270"/>
        <w:jc w:val="both"/>
        <w:rPr>
          <w:rFonts w:ascii="Calibri" w:hAnsi="Calibri" w:cs="Calibri"/>
          <w:sz w:val="20"/>
          <w:szCs w:val="20"/>
        </w:rPr>
      </w:pPr>
      <w:r w:rsidRPr="00EF3F08">
        <w:rPr>
          <w:rFonts w:ascii="Calibri" w:hAnsi="Calibri" w:cs="Arial"/>
          <w:sz w:val="20"/>
          <w:szCs w:val="20"/>
        </w:rPr>
        <w:t>Periudha e Qiradhënies është deri n</w:t>
      </w:r>
      <w:r w:rsidRPr="00EF3F08">
        <w:rPr>
          <w:rFonts w:ascii="Calibri" w:hAnsi="Calibri" w:cs="Calibri"/>
          <w:sz w:val="20"/>
          <w:szCs w:val="20"/>
        </w:rPr>
        <w:t>ë</w:t>
      </w:r>
      <w:r w:rsidRPr="00EF3F08">
        <w:rPr>
          <w:rFonts w:ascii="Calibri" w:hAnsi="Calibri" w:cs="Arial"/>
          <w:sz w:val="20"/>
          <w:szCs w:val="20"/>
        </w:rPr>
        <w:t xml:space="preserve"> 1 vit me mund</w:t>
      </w:r>
      <w:r w:rsidRPr="00EF3F08">
        <w:rPr>
          <w:rFonts w:ascii="Calibri" w:hAnsi="Calibri" w:cs="Calibri"/>
          <w:sz w:val="20"/>
          <w:szCs w:val="20"/>
        </w:rPr>
        <w:t>ë</w:t>
      </w:r>
      <w:r w:rsidRPr="00EF3F08">
        <w:rPr>
          <w:rFonts w:ascii="Calibri" w:hAnsi="Calibri" w:cs="Arial"/>
          <w:sz w:val="20"/>
          <w:szCs w:val="20"/>
        </w:rPr>
        <w:t>si vazhdimi, gjithashtu edhe ndërprerje për shkaqe të privatizimit.</w:t>
      </w:r>
    </w:p>
    <w:p w:rsidR="003966FA" w:rsidRPr="00EF3F08" w:rsidRDefault="003966FA" w:rsidP="00AF3206">
      <w:pPr>
        <w:numPr>
          <w:ilvl w:val="0"/>
          <w:numId w:val="2"/>
        </w:numPr>
        <w:tabs>
          <w:tab w:val="clear" w:pos="360"/>
          <w:tab w:val="left" w:pos="-180"/>
        </w:tabs>
        <w:ind w:left="-180" w:hanging="270"/>
        <w:jc w:val="both"/>
        <w:rPr>
          <w:rFonts w:ascii="Calibri" w:hAnsi="Calibri" w:cs="Calibri"/>
          <w:sz w:val="20"/>
          <w:szCs w:val="20"/>
        </w:rPr>
      </w:pPr>
      <w:r w:rsidRPr="00EF3F08">
        <w:rPr>
          <w:rFonts w:ascii="Calibri" w:hAnsi="Calibri" w:cs="Calibri"/>
          <w:sz w:val="20"/>
          <w:szCs w:val="20"/>
        </w:rPr>
        <w:t>Ofertat mund të bëhen në mënyrë individuale për secilën njësi veç e veç.</w:t>
      </w:r>
    </w:p>
    <w:p w:rsidR="003966FA" w:rsidRPr="00EF3F08" w:rsidRDefault="003966FA" w:rsidP="00AF3206">
      <w:pPr>
        <w:numPr>
          <w:ilvl w:val="0"/>
          <w:numId w:val="2"/>
        </w:numPr>
        <w:tabs>
          <w:tab w:val="clear" w:pos="360"/>
          <w:tab w:val="left" w:pos="-180"/>
        </w:tabs>
        <w:ind w:left="-180" w:hanging="270"/>
        <w:jc w:val="both"/>
        <w:rPr>
          <w:rFonts w:asciiTheme="minorHAnsi" w:hAnsiTheme="minorHAnsi" w:cs="Calibri"/>
          <w:sz w:val="20"/>
          <w:szCs w:val="20"/>
        </w:rPr>
      </w:pPr>
      <w:r w:rsidRPr="00EF3F08">
        <w:rPr>
          <w:rFonts w:asciiTheme="minorHAnsi" w:hAnsiTheme="minorHAnsi"/>
          <w:sz w:val="20"/>
          <w:szCs w:val="20"/>
        </w:rPr>
        <w:t>Ofertat duhet të dorëzohen personalisht apo në rast që dorëzohen  në emër të qiramarrësit pala duhet ta ketë autorizimin e noterizuar tek noteri.</w:t>
      </w:r>
    </w:p>
    <w:p w:rsidR="003966FA" w:rsidRPr="00EF3F08" w:rsidRDefault="003966FA"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Ofertat duhet të dorëzohen në zarf të mbyllur (një zarf – një ofertë për një njësi) në Zyrën Rajonale të AKP-së në Pejë.</w:t>
      </w:r>
    </w:p>
    <w:p w:rsidR="003966FA" w:rsidRPr="00EF3F08" w:rsidRDefault="003966FA"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 xml:space="preserve">Në zarf (jashtë) duhet të specifikohet: nr. i Njësisë, emri i NSh-së dhe vendndodhja e asetit. </w:t>
      </w:r>
    </w:p>
    <w:p w:rsidR="003966FA" w:rsidRPr="00EF3F08" w:rsidRDefault="003966FA"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Në rastet e qiradhënies në vlera mbi €1,000 mujore, para nënshkrimit të kontratës do të kërkohet nga ofertuesi fitues të sjellë garancinë bankare (jo letër zotimi nga banka) në lartësinë e kontratës.</w:t>
      </w:r>
    </w:p>
    <w:p w:rsidR="003B03D0" w:rsidRPr="00EF3F08" w:rsidRDefault="003B03D0" w:rsidP="00AF3206">
      <w:pPr>
        <w:pStyle w:val="ListParagraph"/>
        <w:numPr>
          <w:ilvl w:val="0"/>
          <w:numId w:val="2"/>
        </w:numPr>
        <w:tabs>
          <w:tab w:val="left" w:pos="-180"/>
        </w:tabs>
        <w:ind w:left="-180" w:hanging="270"/>
        <w:contextualSpacing w:val="0"/>
        <w:jc w:val="both"/>
        <w:rPr>
          <w:rFonts w:ascii="Calibri" w:hAnsi="Calibri" w:cs="Calibri"/>
          <w:sz w:val="20"/>
          <w:szCs w:val="20"/>
        </w:rPr>
      </w:pPr>
      <w:r w:rsidRPr="00EF3F08">
        <w:rPr>
          <w:rFonts w:ascii="Calibri" w:hAnsi="Calibri" w:cs="Calibri"/>
          <w:sz w:val="20"/>
          <w:szCs w:val="20"/>
        </w:rPr>
        <w:t xml:space="preserve">Për dorëzimin e ofertës duhet te përdoret </w:t>
      </w:r>
      <w:r w:rsidRPr="00EF3F08">
        <w:rPr>
          <w:rFonts w:ascii="Calibri" w:hAnsi="Calibri" w:cs="Calibri"/>
          <w:b/>
          <w:bCs/>
          <w:sz w:val="20"/>
          <w:szCs w:val="20"/>
        </w:rPr>
        <w:t>Formulari për Dorëzimin e Ofertës</w:t>
      </w:r>
      <w:r w:rsidRPr="00EF3F08">
        <w:rPr>
          <w:rFonts w:ascii="Calibri" w:hAnsi="Calibri" w:cs="Calibri"/>
          <w:sz w:val="20"/>
          <w:szCs w:val="20"/>
        </w:rPr>
        <w:t xml:space="preserve"> i cili mund të merret në Zyrën Rajonale të AKP-së apo të shkarkohet nga ueb-faqja:</w:t>
      </w:r>
      <w:r w:rsidR="00DE2530" w:rsidRPr="00EF3F08">
        <w:rPr>
          <w:rFonts w:ascii="Calibri" w:hAnsi="Calibri" w:cs="Calibri"/>
          <w:sz w:val="20"/>
          <w:szCs w:val="20"/>
        </w:rPr>
        <w:t xml:space="preserve"> </w:t>
      </w:r>
      <w:r w:rsidR="00BF1566" w:rsidRPr="00EF3F08">
        <w:rPr>
          <w:rFonts w:ascii="Calibri" w:hAnsi="Calibri" w:cs="Calibri"/>
          <w:b/>
          <w:sz w:val="20"/>
          <w:szCs w:val="20"/>
          <w:u w:val="single"/>
        </w:rPr>
        <w:t>www</w:t>
      </w:r>
      <w:hyperlink r:id="rId9" w:history="1">
        <w:r w:rsidRPr="00EF3F08">
          <w:rPr>
            <w:rStyle w:val="Hyperlink"/>
            <w:rFonts w:ascii="Calibri" w:hAnsi="Calibri" w:cs="Calibri"/>
            <w:b/>
            <w:bCs/>
            <w:color w:val="auto"/>
            <w:sz w:val="20"/>
            <w:szCs w:val="20"/>
          </w:rPr>
          <w:t>.pak-ks.org</w:t>
        </w:r>
      </w:hyperlink>
    </w:p>
    <w:p w:rsidR="00330113"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lastRenderedPageBreak/>
        <w:t>Kriteri për përzgjedhjen e ofertuesit fitues të njësive përkatëse do të jetë çmimi i ofertës më të lartë.</w:t>
      </w:r>
    </w:p>
    <w:p w:rsidR="003E248D"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 xml:space="preserve">Ofertat do të pranohen </w:t>
      </w:r>
      <w:r w:rsidR="001571B6" w:rsidRPr="00EF3F08">
        <w:rPr>
          <w:rFonts w:ascii="Calibri" w:hAnsi="Calibri" w:cs="Calibri"/>
          <w:sz w:val="20"/>
          <w:szCs w:val="20"/>
        </w:rPr>
        <w:t>në</w:t>
      </w:r>
      <w:r w:rsidR="000A54AB" w:rsidRPr="00EF3F08">
        <w:rPr>
          <w:rFonts w:ascii="Calibri" w:hAnsi="Calibri" w:cs="Calibri"/>
          <w:sz w:val="20"/>
          <w:szCs w:val="20"/>
        </w:rPr>
        <w:t xml:space="preserve"> datë</w:t>
      </w:r>
      <w:r w:rsidR="001571B6" w:rsidRPr="00EF3F08">
        <w:rPr>
          <w:rFonts w:ascii="Calibri" w:hAnsi="Calibri" w:cs="Calibri"/>
          <w:sz w:val="20"/>
          <w:szCs w:val="20"/>
        </w:rPr>
        <w:t>n</w:t>
      </w:r>
      <w:r w:rsidRPr="00EF3F08">
        <w:rPr>
          <w:rFonts w:ascii="Calibri" w:hAnsi="Calibri" w:cs="Calibri"/>
          <w:sz w:val="20"/>
          <w:szCs w:val="20"/>
        </w:rPr>
        <w:t xml:space="preserve"> </w:t>
      </w:r>
      <w:r w:rsidR="00770A40" w:rsidRPr="00EF3F08">
        <w:rPr>
          <w:rFonts w:ascii="Calibri" w:hAnsi="Calibri" w:cs="Calibri"/>
          <w:b/>
          <w:sz w:val="20"/>
          <w:szCs w:val="20"/>
        </w:rPr>
        <w:t>2</w:t>
      </w:r>
      <w:r w:rsidR="00EF3F08" w:rsidRPr="00EF3F08">
        <w:rPr>
          <w:rFonts w:ascii="Calibri" w:hAnsi="Calibri" w:cs="Calibri"/>
          <w:b/>
          <w:sz w:val="20"/>
          <w:szCs w:val="20"/>
        </w:rPr>
        <w:t>3</w:t>
      </w:r>
      <w:r w:rsidR="00F5455E" w:rsidRPr="00EF3F08">
        <w:rPr>
          <w:rFonts w:ascii="Calibri" w:hAnsi="Calibri" w:cs="Calibri"/>
          <w:b/>
          <w:sz w:val="20"/>
          <w:szCs w:val="20"/>
        </w:rPr>
        <w:t>.11</w:t>
      </w:r>
      <w:r w:rsidR="00E7472C" w:rsidRPr="00EF3F08">
        <w:rPr>
          <w:rFonts w:ascii="Calibri" w:hAnsi="Calibri" w:cs="Calibri"/>
          <w:b/>
          <w:sz w:val="20"/>
          <w:szCs w:val="20"/>
        </w:rPr>
        <w:t>.</w:t>
      </w:r>
      <w:r w:rsidR="00DE0DAA" w:rsidRPr="00EF3F08">
        <w:rPr>
          <w:rFonts w:ascii="Calibri" w:hAnsi="Calibri" w:cs="Calibri"/>
          <w:b/>
          <w:sz w:val="20"/>
          <w:szCs w:val="20"/>
        </w:rPr>
        <w:t>20</w:t>
      </w:r>
      <w:r w:rsidR="00F5455E" w:rsidRPr="00EF3F08">
        <w:rPr>
          <w:rFonts w:ascii="Calibri" w:hAnsi="Calibri" w:cs="Calibri"/>
          <w:b/>
          <w:sz w:val="20"/>
          <w:szCs w:val="20"/>
        </w:rPr>
        <w:t>21</w:t>
      </w:r>
      <w:r w:rsidRPr="00EF3F08">
        <w:rPr>
          <w:rFonts w:ascii="Calibri" w:hAnsi="Calibri" w:cs="Calibri"/>
          <w:sz w:val="20"/>
          <w:szCs w:val="20"/>
        </w:rPr>
        <w:t xml:space="preserve"> </w:t>
      </w:r>
      <w:r w:rsidR="000A54AB" w:rsidRPr="00EF3F08">
        <w:rPr>
          <w:rFonts w:ascii="Calibri" w:hAnsi="Calibri" w:cs="Calibri"/>
          <w:sz w:val="20"/>
          <w:szCs w:val="20"/>
        </w:rPr>
        <w:t xml:space="preserve">prej orës </w:t>
      </w:r>
      <w:r w:rsidR="001571B6" w:rsidRPr="00EF3F08">
        <w:rPr>
          <w:rFonts w:ascii="Calibri" w:hAnsi="Calibri" w:cs="Calibri"/>
          <w:sz w:val="20"/>
          <w:szCs w:val="20"/>
        </w:rPr>
        <w:t>10</w:t>
      </w:r>
      <w:r w:rsidR="000A54AB" w:rsidRPr="00EF3F08">
        <w:rPr>
          <w:rFonts w:ascii="Calibri" w:hAnsi="Calibri" w:cs="Calibri"/>
          <w:sz w:val="20"/>
          <w:szCs w:val="20"/>
        </w:rPr>
        <w:t>:</w:t>
      </w:r>
      <w:r w:rsidR="001571B6" w:rsidRPr="00EF3F08">
        <w:rPr>
          <w:rFonts w:ascii="Calibri" w:hAnsi="Calibri" w:cs="Calibri"/>
          <w:sz w:val="20"/>
          <w:szCs w:val="20"/>
        </w:rPr>
        <w:t>00</w:t>
      </w:r>
      <w:r w:rsidR="000A54AB" w:rsidRPr="00EF3F08">
        <w:rPr>
          <w:rFonts w:ascii="Calibri" w:hAnsi="Calibri" w:cs="Calibri"/>
          <w:sz w:val="20"/>
          <w:szCs w:val="20"/>
        </w:rPr>
        <w:t xml:space="preserve"> – 1</w:t>
      </w:r>
      <w:r w:rsidR="008A68FA" w:rsidRPr="00EF3F08">
        <w:rPr>
          <w:rFonts w:ascii="Calibri" w:hAnsi="Calibri" w:cs="Calibri"/>
          <w:sz w:val="20"/>
          <w:szCs w:val="20"/>
        </w:rPr>
        <w:t>2</w:t>
      </w:r>
      <w:r w:rsidRPr="00EF3F08">
        <w:rPr>
          <w:rFonts w:ascii="Calibri" w:hAnsi="Calibri" w:cs="Calibri"/>
          <w:sz w:val="20"/>
          <w:szCs w:val="20"/>
        </w:rPr>
        <w:t xml:space="preserve">:00 në zarf të mbyllur për secilën njësi veç e veç. </w:t>
      </w:r>
    </w:p>
    <w:p w:rsidR="00330113"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 xml:space="preserve">Zarfet do të hapen publikisht në Zyrën Regjionale të </w:t>
      </w:r>
      <w:r w:rsidR="001571B6" w:rsidRPr="00EF3F08">
        <w:rPr>
          <w:rFonts w:ascii="Calibri" w:hAnsi="Calibri" w:cs="Calibri"/>
          <w:sz w:val="20"/>
          <w:szCs w:val="20"/>
        </w:rPr>
        <w:t>AKP në Pejë</w:t>
      </w:r>
      <w:r w:rsidRPr="00EF3F08">
        <w:rPr>
          <w:rFonts w:ascii="Calibri" w:hAnsi="Calibri" w:cs="Calibri"/>
          <w:sz w:val="20"/>
          <w:szCs w:val="20"/>
        </w:rPr>
        <w:t xml:space="preserve"> me datë </w:t>
      </w:r>
      <w:r w:rsidR="0074715C" w:rsidRPr="00EF3F08">
        <w:rPr>
          <w:rFonts w:ascii="Calibri" w:hAnsi="Calibri" w:cs="Calibri"/>
          <w:sz w:val="20"/>
          <w:szCs w:val="20"/>
        </w:rPr>
        <w:t xml:space="preserve">datën </w:t>
      </w:r>
      <w:r w:rsidR="00770A40" w:rsidRPr="00EF3F08">
        <w:rPr>
          <w:rFonts w:ascii="Calibri" w:hAnsi="Calibri" w:cs="Calibri"/>
          <w:b/>
          <w:sz w:val="20"/>
          <w:szCs w:val="20"/>
        </w:rPr>
        <w:t>2</w:t>
      </w:r>
      <w:r w:rsidR="00EF3F08" w:rsidRPr="00EF3F08">
        <w:rPr>
          <w:rFonts w:ascii="Calibri" w:hAnsi="Calibri" w:cs="Calibri"/>
          <w:b/>
          <w:sz w:val="20"/>
          <w:szCs w:val="20"/>
        </w:rPr>
        <w:t>3</w:t>
      </w:r>
      <w:r w:rsidR="00F5455E" w:rsidRPr="00EF3F08">
        <w:rPr>
          <w:rFonts w:ascii="Calibri" w:hAnsi="Calibri" w:cs="Calibri"/>
          <w:b/>
          <w:sz w:val="20"/>
          <w:szCs w:val="20"/>
        </w:rPr>
        <w:t>.11.2021</w:t>
      </w:r>
      <w:r w:rsidR="00F5455E" w:rsidRPr="00EF3F08">
        <w:rPr>
          <w:rFonts w:ascii="Calibri" w:hAnsi="Calibri" w:cs="Calibri"/>
          <w:sz w:val="20"/>
          <w:szCs w:val="20"/>
        </w:rPr>
        <w:t xml:space="preserve"> </w:t>
      </w:r>
      <w:r w:rsidRPr="00EF3F08">
        <w:rPr>
          <w:rFonts w:ascii="Calibri" w:hAnsi="Calibri" w:cs="Calibri"/>
          <w:sz w:val="20"/>
          <w:szCs w:val="20"/>
        </w:rPr>
        <w:t>nga ora 1</w:t>
      </w:r>
      <w:r w:rsidR="001571B6" w:rsidRPr="00EF3F08">
        <w:rPr>
          <w:rFonts w:ascii="Calibri" w:hAnsi="Calibri" w:cs="Calibri"/>
          <w:sz w:val="20"/>
          <w:szCs w:val="20"/>
        </w:rPr>
        <w:t>2</w:t>
      </w:r>
      <w:r w:rsidRPr="00EF3F08">
        <w:rPr>
          <w:rFonts w:ascii="Calibri" w:hAnsi="Calibri" w:cs="Calibri"/>
          <w:sz w:val="20"/>
          <w:szCs w:val="20"/>
        </w:rPr>
        <w:t>:</w:t>
      </w:r>
      <w:r w:rsidR="006E314C" w:rsidRPr="00EF3F08">
        <w:rPr>
          <w:rFonts w:ascii="Calibri" w:hAnsi="Calibri" w:cs="Calibri"/>
          <w:sz w:val="20"/>
          <w:szCs w:val="20"/>
        </w:rPr>
        <w:t>15</w:t>
      </w:r>
      <w:r w:rsidR="00D133F8" w:rsidRPr="00EF3F08">
        <w:rPr>
          <w:rFonts w:ascii="Calibri" w:hAnsi="Calibri" w:cs="Calibri"/>
          <w:sz w:val="20"/>
          <w:szCs w:val="20"/>
        </w:rPr>
        <w:t>.</w:t>
      </w:r>
    </w:p>
    <w:p w:rsidR="00330113"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Ofertat përmes faksit nuk do të pranohen.</w:t>
      </w:r>
    </w:p>
    <w:p w:rsidR="00330113"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 xml:space="preserve">Sipërfaqet e prezantuara më lartë janë të përafërta dhe të dhënat më të sakta me ortofoto mund të merren në Zyrën Rajonale të AKP-së në </w:t>
      </w:r>
      <w:r w:rsidR="003E248D" w:rsidRPr="00EF3F08">
        <w:rPr>
          <w:rFonts w:ascii="Calibri" w:hAnsi="Calibri" w:cs="Calibri"/>
          <w:sz w:val="20"/>
          <w:szCs w:val="20"/>
        </w:rPr>
        <w:t>Pejë</w:t>
      </w:r>
      <w:r w:rsidRPr="00EF3F08">
        <w:rPr>
          <w:rFonts w:ascii="Calibri" w:hAnsi="Calibri" w:cs="Calibri"/>
          <w:sz w:val="20"/>
          <w:szCs w:val="20"/>
        </w:rPr>
        <w:t xml:space="preserve"> .  </w:t>
      </w:r>
    </w:p>
    <w:p w:rsidR="00330113"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 xml:space="preserve">Të dhënat e detajuara për pronat lëndë e ofertës mund të merren në Zyrën e AKP-së në </w:t>
      </w:r>
      <w:r w:rsidR="003E248D" w:rsidRPr="00EF3F08">
        <w:rPr>
          <w:rFonts w:ascii="Calibri" w:hAnsi="Calibri" w:cs="Calibri"/>
          <w:sz w:val="20"/>
          <w:szCs w:val="20"/>
        </w:rPr>
        <w:t>Pej</w:t>
      </w:r>
      <w:r w:rsidRPr="00EF3F08">
        <w:rPr>
          <w:rFonts w:ascii="Calibri" w:hAnsi="Calibri" w:cs="Calibri"/>
          <w:sz w:val="20"/>
          <w:szCs w:val="20"/>
        </w:rPr>
        <w:t>ë</w:t>
      </w:r>
      <w:r w:rsidR="003E248D" w:rsidRPr="00EF3F08">
        <w:rPr>
          <w:rFonts w:ascii="Calibri" w:hAnsi="Calibri" w:cs="Calibri"/>
          <w:sz w:val="20"/>
          <w:szCs w:val="20"/>
        </w:rPr>
        <w:t xml:space="preserve"> në</w:t>
      </w:r>
      <w:r w:rsidRPr="00EF3F08">
        <w:rPr>
          <w:rFonts w:ascii="Calibri" w:hAnsi="Calibri" w:cs="Calibri"/>
          <w:sz w:val="20"/>
          <w:szCs w:val="20"/>
        </w:rPr>
        <w:t xml:space="preserve"> </w:t>
      </w:r>
      <w:r w:rsidR="003E248D" w:rsidRPr="00EF3F08">
        <w:rPr>
          <w:rFonts w:ascii="Calibri" w:hAnsi="Calibri" w:cs="Calibri"/>
          <w:sz w:val="20"/>
          <w:szCs w:val="20"/>
        </w:rPr>
        <w:t xml:space="preserve"> </w:t>
      </w:r>
      <w:r w:rsidR="0074715C" w:rsidRPr="00EF3F08">
        <w:rPr>
          <w:rFonts w:ascii="Calibri" w:hAnsi="Calibri" w:cs="Calibri"/>
          <w:sz w:val="20"/>
          <w:szCs w:val="20"/>
        </w:rPr>
        <w:t xml:space="preserve">Rr. Papa Klimenti XI Albani </w:t>
      </w:r>
      <w:r w:rsidR="003E248D" w:rsidRPr="00EF3F08">
        <w:rPr>
          <w:rFonts w:ascii="Calibri" w:hAnsi="Calibri" w:cs="Calibri"/>
          <w:sz w:val="20"/>
          <w:szCs w:val="20"/>
        </w:rPr>
        <w:t xml:space="preserve">(objekti “Onix” kati I-rë), 30000 Pejë </w:t>
      </w:r>
      <w:r w:rsidRPr="00EF3F08">
        <w:rPr>
          <w:rFonts w:ascii="Calibri" w:hAnsi="Calibri" w:cs="Calibri"/>
          <w:sz w:val="20"/>
          <w:szCs w:val="20"/>
        </w:rPr>
        <w:t xml:space="preserve">në telefonin: ++381 </w:t>
      </w:r>
      <w:r w:rsidR="003E248D" w:rsidRPr="00EF3F08">
        <w:rPr>
          <w:rFonts w:ascii="Calibri" w:hAnsi="Calibri" w:cs="Calibri"/>
          <w:sz w:val="20"/>
          <w:szCs w:val="20"/>
        </w:rPr>
        <w:t>39</w:t>
      </w:r>
      <w:r w:rsidRPr="00EF3F08">
        <w:rPr>
          <w:rFonts w:ascii="Calibri" w:hAnsi="Calibri" w:cs="Calibri"/>
          <w:sz w:val="20"/>
          <w:szCs w:val="20"/>
        </w:rPr>
        <w:t xml:space="preserve"> </w:t>
      </w:r>
      <w:r w:rsidR="003E248D" w:rsidRPr="00EF3F08">
        <w:rPr>
          <w:rFonts w:ascii="Calibri" w:hAnsi="Calibri" w:cs="Calibri"/>
          <w:sz w:val="20"/>
          <w:szCs w:val="20"/>
        </w:rPr>
        <w:t>423 755</w:t>
      </w:r>
      <w:r w:rsidRPr="00EF3F08">
        <w:rPr>
          <w:rFonts w:ascii="Calibri" w:hAnsi="Calibri" w:cs="Calibri"/>
          <w:sz w:val="20"/>
          <w:szCs w:val="20"/>
        </w:rPr>
        <w:t xml:space="preserve"> apo në email adresën: </w:t>
      </w:r>
      <w:r w:rsidRPr="00EF3F08">
        <w:rPr>
          <w:rFonts w:ascii="Calibri" w:hAnsi="Calibri" w:cs="Calibri"/>
          <w:b/>
          <w:sz w:val="20"/>
          <w:szCs w:val="20"/>
        </w:rPr>
        <w:t>info@pak-ks.org</w:t>
      </w:r>
      <w:r w:rsidRPr="00EF3F08">
        <w:rPr>
          <w:rFonts w:ascii="Calibri" w:hAnsi="Calibri" w:cs="Calibri"/>
          <w:b/>
          <w:sz w:val="20"/>
          <w:szCs w:val="20"/>
        </w:rPr>
        <w:tab/>
      </w:r>
    </w:p>
    <w:p w:rsidR="00330113" w:rsidRPr="00EF3F08" w:rsidRDefault="00330113" w:rsidP="00AF3206">
      <w:pPr>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Kjo shpallje përpos që do të publiko</w:t>
      </w:r>
      <w:r w:rsidR="00FA795C" w:rsidRPr="00EF3F08">
        <w:rPr>
          <w:rFonts w:ascii="Calibri" w:hAnsi="Calibri" w:cs="Calibri"/>
          <w:sz w:val="20"/>
          <w:szCs w:val="20"/>
        </w:rPr>
        <w:t>het në gazeta ditore në gjuhën S</w:t>
      </w:r>
      <w:r w:rsidRPr="00EF3F08">
        <w:rPr>
          <w:rFonts w:ascii="Calibri" w:hAnsi="Calibri" w:cs="Calibri"/>
          <w:sz w:val="20"/>
          <w:szCs w:val="20"/>
        </w:rPr>
        <w:t xml:space="preserve">hqipe dhe </w:t>
      </w:r>
      <w:r w:rsidR="000A54AB" w:rsidRPr="00EF3F08">
        <w:rPr>
          <w:rFonts w:ascii="Calibri" w:hAnsi="Calibri" w:cs="Calibri"/>
          <w:sz w:val="20"/>
          <w:szCs w:val="20"/>
        </w:rPr>
        <w:t>Se</w:t>
      </w:r>
      <w:r w:rsidRPr="00EF3F08">
        <w:rPr>
          <w:rFonts w:ascii="Calibri" w:hAnsi="Calibri" w:cs="Calibri"/>
          <w:sz w:val="20"/>
          <w:szCs w:val="20"/>
        </w:rPr>
        <w:t>rbe në K</w:t>
      </w:r>
      <w:r w:rsidR="00E200F0" w:rsidRPr="00EF3F08">
        <w:rPr>
          <w:rFonts w:ascii="Calibri" w:hAnsi="Calibri" w:cs="Calibri"/>
          <w:sz w:val="20"/>
          <w:szCs w:val="20"/>
        </w:rPr>
        <w:t xml:space="preserve">osovë do të publikohet edhe në </w:t>
      </w:r>
      <w:r w:rsidR="006E314C" w:rsidRPr="00EF3F08">
        <w:rPr>
          <w:rFonts w:ascii="Calibri" w:hAnsi="Calibri" w:cs="Calibri"/>
          <w:sz w:val="20"/>
          <w:szCs w:val="20"/>
        </w:rPr>
        <w:t>u</w:t>
      </w:r>
      <w:r w:rsidRPr="00EF3F08">
        <w:rPr>
          <w:rFonts w:ascii="Calibri" w:hAnsi="Calibri" w:cs="Calibri"/>
          <w:sz w:val="20"/>
          <w:szCs w:val="20"/>
        </w:rPr>
        <w:t>eb faqen zyrtare të AKP-së</w:t>
      </w:r>
      <w:r w:rsidR="00934AC9" w:rsidRPr="00EF3F08">
        <w:rPr>
          <w:rFonts w:ascii="Calibri" w:hAnsi="Calibri" w:cs="Calibri"/>
          <w:sz w:val="20"/>
          <w:szCs w:val="20"/>
        </w:rPr>
        <w:t>;</w:t>
      </w:r>
    </w:p>
    <w:p w:rsidR="00330113" w:rsidRPr="00EF3F08" w:rsidRDefault="00330113" w:rsidP="00AF3206">
      <w:pPr>
        <w:pStyle w:val="ListParagraph"/>
        <w:numPr>
          <w:ilvl w:val="0"/>
          <w:numId w:val="2"/>
        </w:numPr>
        <w:tabs>
          <w:tab w:val="left" w:pos="-180"/>
        </w:tabs>
        <w:ind w:left="-180" w:hanging="270"/>
        <w:jc w:val="both"/>
        <w:rPr>
          <w:rFonts w:ascii="Calibri" w:hAnsi="Calibri" w:cs="Calibri"/>
          <w:sz w:val="20"/>
          <w:szCs w:val="20"/>
        </w:rPr>
      </w:pPr>
      <w:r w:rsidRPr="00EF3F08">
        <w:rPr>
          <w:rFonts w:ascii="Calibri" w:hAnsi="Calibri" w:cs="Calibri"/>
          <w:sz w:val="20"/>
          <w:szCs w:val="20"/>
        </w:rPr>
        <w:t xml:space="preserve">Në </w:t>
      </w:r>
      <w:r w:rsidR="000A54AB" w:rsidRPr="00EF3F08">
        <w:rPr>
          <w:rFonts w:ascii="Calibri" w:hAnsi="Calibri" w:cs="Calibri"/>
          <w:sz w:val="20"/>
          <w:szCs w:val="20"/>
        </w:rPr>
        <w:t>çmimin</w:t>
      </w:r>
      <w:r w:rsidRPr="00EF3F08">
        <w:rPr>
          <w:rFonts w:ascii="Calibri" w:hAnsi="Calibri" w:cs="Calibri"/>
          <w:sz w:val="20"/>
          <w:szCs w:val="20"/>
        </w:rPr>
        <w:t xml:space="preserve"> e ofertës totale duhet të përfshihen të gjitha tatimet e aplikueshme në Kosovë, p</w:t>
      </w:r>
      <w:r w:rsidR="00E200F0" w:rsidRPr="00EF3F08">
        <w:rPr>
          <w:rFonts w:ascii="Calibri" w:hAnsi="Calibri" w:cs="Calibri"/>
          <w:sz w:val="20"/>
          <w:szCs w:val="20"/>
        </w:rPr>
        <w:t>ë</w:t>
      </w:r>
      <w:r w:rsidRPr="00EF3F08">
        <w:rPr>
          <w:rFonts w:ascii="Calibri" w:hAnsi="Calibri" w:cs="Calibri"/>
          <w:sz w:val="20"/>
          <w:szCs w:val="20"/>
        </w:rPr>
        <w:t>rfshir</w:t>
      </w:r>
      <w:r w:rsidR="00E200F0" w:rsidRPr="00EF3F08">
        <w:rPr>
          <w:rFonts w:ascii="Calibri" w:hAnsi="Calibri" w:cs="Calibri"/>
          <w:sz w:val="20"/>
          <w:szCs w:val="20"/>
        </w:rPr>
        <w:t>ë</w:t>
      </w:r>
      <w:r w:rsidRPr="00EF3F08">
        <w:rPr>
          <w:rFonts w:ascii="Calibri" w:hAnsi="Calibri" w:cs="Calibri"/>
          <w:sz w:val="20"/>
          <w:szCs w:val="20"/>
        </w:rPr>
        <w:t xml:space="preserve"> edhe</w:t>
      </w:r>
      <w:r w:rsidR="000A54AB" w:rsidRPr="00EF3F08">
        <w:rPr>
          <w:rFonts w:ascii="Calibri" w:hAnsi="Calibri" w:cs="Calibri"/>
          <w:sz w:val="20"/>
          <w:szCs w:val="20"/>
        </w:rPr>
        <w:t xml:space="preserve"> </w:t>
      </w:r>
      <w:r w:rsidR="00BE14F2" w:rsidRPr="00EF3F08">
        <w:rPr>
          <w:rFonts w:ascii="Calibri" w:hAnsi="Calibri" w:cs="Calibri"/>
          <w:sz w:val="20"/>
          <w:szCs w:val="20"/>
        </w:rPr>
        <w:t>TVSH 1</w:t>
      </w:r>
      <w:r w:rsidR="005B35BE" w:rsidRPr="00EF3F08">
        <w:rPr>
          <w:rFonts w:ascii="Calibri" w:hAnsi="Calibri" w:cs="Calibri"/>
          <w:sz w:val="20"/>
          <w:szCs w:val="20"/>
        </w:rPr>
        <w:t>8</w:t>
      </w:r>
      <w:r w:rsidR="00BE14F2" w:rsidRPr="00EF3F08">
        <w:rPr>
          <w:rFonts w:ascii="Calibri" w:hAnsi="Calibri" w:cs="Calibri"/>
          <w:sz w:val="20"/>
          <w:szCs w:val="20"/>
        </w:rPr>
        <w:t>%, etj.</w:t>
      </w:r>
    </w:p>
    <w:p w:rsidR="00330113" w:rsidRPr="00EF3F08" w:rsidRDefault="00330113" w:rsidP="00E00963">
      <w:pPr>
        <w:tabs>
          <w:tab w:val="left" w:pos="0"/>
        </w:tabs>
        <w:ind w:hanging="270"/>
        <w:jc w:val="both"/>
        <w:rPr>
          <w:rFonts w:ascii="Calibri" w:hAnsi="Calibri" w:cs="Calibri"/>
          <w:sz w:val="20"/>
          <w:szCs w:val="20"/>
        </w:rPr>
      </w:pPr>
    </w:p>
    <w:p w:rsidR="00330113" w:rsidRPr="00EF3F08" w:rsidRDefault="00330113" w:rsidP="00B66FE9">
      <w:pPr>
        <w:ind w:left="-360"/>
        <w:jc w:val="both"/>
        <w:rPr>
          <w:rFonts w:ascii="Calibri" w:hAnsi="Calibri" w:cs="Calibri"/>
          <w:b/>
          <w:sz w:val="20"/>
          <w:szCs w:val="20"/>
        </w:rPr>
      </w:pPr>
      <w:r w:rsidRPr="00EF3F08">
        <w:rPr>
          <w:rFonts w:ascii="Calibri" w:hAnsi="Calibri" w:cs="Calibri"/>
          <w:b/>
          <w:sz w:val="20"/>
          <w:szCs w:val="20"/>
        </w:rPr>
        <w:t xml:space="preserve">Pagesa e Qiramarrjes: </w:t>
      </w:r>
    </w:p>
    <w:p w:rsidR="0041678C" w:rsidRPr="00EF3F08" w:rsidRDefault="0041678C" w:rsidP="0041678C">
      <w:pPr>
        <w:tabs>
          <w:tab w:val="left" w:pos="-90"/>
        </w:tabs>
        <w:ind w:left="-360" w:right="-421"/>
        <w:jc w:val="both"/>
        <w:rPr>
          <w:rFonts w:ascii="Calibri" w:hAnsi="Calibri" w:cs="Arial"/>
          <w:sz w:val="20"/>
          <w:szCs w:val="20"/>
        </w:rPr>
      </w:pPr>
      <w:r w:rsidRPr="00EF3F08">
        <w:rPr>
          <w:rFonts w:ascii="Calibri" w:hAnsi="Calibri" w:cs="Arial"/>
          <w:sz w:val="20"/>
          <w:szCs w:val="20"/>
        </w:rPr>
        <w:t>Ofertuesit fitues p</w:t>
      </w:r>
      <w:r w:rsidRPr="00EF3F08">
        <w:rPr>
          <w:rFonts w:ascii="Calibri" w:hAnsi="Calibri" w:cs="Calibri"/>
          <w:sz w:val="20"/>
          <w:szCs w:val="20"/>
        </w:rPr>
        <w:t>ë</w:t>
      </w:r>
      <w:r w:rsidRPr="00EF3F08">
        <w:rPr>
          <w:rFonts w:ascii="Calibri" w:hAnsi="Calibri" w:cs="Arial"/>
          <w:sz w:val="20"/>
          <w:szCs w:val="20"/>
        </w:rPr>
        <w:t>r objekte jan</w:t>
      </w:r>
      <w:r w:rsidRPr="00EF3F08">
        <w:rPr>
          <w:rFonts w:ascii="Calibri" w:hAnsi="Calibri" w:cs="Calibri"/>
          <w:sz w:val="20"/>
          <w:szCs w:val="20"/>
        </w:rPr>
        <w:t>ë</w:t>
      </w:r>
      <w:r w:rsidRPr="00EF3F08">
        <w:rPr>
          <w:rFonts w:ascii="Calibri" w:hAnsi="Calibri" w:cs="Arial"/>
          <w:sz w:val="20"/>
          <w:szCs w:val="20"/>
        </w:rPr>
        <w:t xml:space="preserve"> t</w:t>
      </w:r>
      <w:r w:rsidRPr="00EF3F08">
        <w:rPr>
          <w:rFonts w:ascii="Calibri" w:hAnsi="Calibri" w:cs="Calibri"/>
          <w:sz w:val="20"/>
          <w:szCs w:val="20"/>
        </w:rPr>
        <w:t>ë</w:t>
      </w:r>
      <w:r w:rsidRPr="00EF3F08">
        <w:rPr>
          <w:rFonts w:ascii="Calibri" w:hAnsi="Calibri" w:cs="Arial"/>
          <w:sz w:val="20"/>
          <w:szCs w:val="20"/>
        </w:rPr>
        <w:t xml:space="preserve"> obliguar që të paguaj shumat me pagesa të rregullta paraprake mujore, duke filluar me pagesën e parë të caktuar në fillimin e kësaj Kontrate të Qirasë, dhe, deri në masën që është e zbatueshme, me pagesa mujore në vijim, të caktuara në të njëjtën ditë të muajit vijues, (apo më herët në rast se data e pagesës së parë apo ndonjë pagesë tjetër mujore rastis të jetë ndonjë festë publike.  </w:t>
      </w:r>
    </w:p>
    <w:p w:rsidR="0041678C" w:rsidRPr="00EF3F08" w:rsidRDefault="0041678C" w:rsidP="00B66FE9">
      <w:pPr>
        <w:tabs>
          <w:tab w:val="left" w:pos="-90"/>
        </w:tabs>
        <w:ind w:left="-360" w:right="-421"/>
        <w:jc w:val="both"/>
        <w:rPr>
          <w:rFonts w:ascii="Calibri" w:hAnsi="Calibri" w:cs="Calibri"/>
          <w:sz w:val="10"/>
          <w:szCs w:val="10"/>
        </w:rPr>
      </w:pPr>
    </w:p>
    <w:p w:rsidR="00330113" w:rsidRPr="00EF3F08" w:rsidRDefault="00330113" w:rsidP="00B66FE9">
      <w:pPr>
        <w:ind w:left="-360"/>
        <w:jc w:val="both"/>
        <w:rPr>
          <w:rFonts w:ascii="Calibri" w:hAnsi="Calibri" w:cs="Calibri"/>
          <w:b/>
          <w:sz w:val="20"/>
          <w:szCs w:val="20"/>
        </w:rPr>
      </w:pPr>
      <w:r w:rsidRPr="00EF3F08">
        <w:rPr>
          <w:rFonts w:ascii="Calibri" w:hAnsi="Calibri" w:cs="Calibri"/>
          <w:b/>
          <w:sz w:val="20"/>
          <w:szCs w:val="20"/>
        </w:rPr>
        <w:t>Dispozita të përgjithshme:</w:t>
      </w:r>
    </w:p>
    <w:p w:rsidR="00330113" w:rsidRPr="00EF3F08" w:rsidRDefault="001B737A" w:rsidP="00B66FE9">
      <w:pPr>
        <w:ind w:left="-360"/>
        <w:jc w:val="both"/>
        <w:rPr>
          <w:rFonts w:ascii="Calibri" w:hAnsi="Calibri" w:cs="Calibri"/>
          <w:sz w:val="20"/>
          <w:szCs w:val="20"/>
        </w:rPr>
      </w:pPr>
      <w:r w:rsidRPr="00EF3F08">
        <w:rPr>
          <w:rFonts w:ascii="Calibri" w:hAnsi="Calibri" w:cs="Calibri"/>
          <w:sz w:val="20"/>
          <w:szCs w:val="20"/>
        </w:rPr>
        <w:t xml:space="preserve">Asetet e </w:t>
      </w:r>
      <w:r w:rsidR="00330113" w:rsidRPr="00EF3F08">
        <w:rPr>
          <w:rFonts w:ascii="Calibri" w:hAnsi="Calibri" w:cs="Calibri"/>
          <w:sz w:val="20"/>
          <w:szCs w:val="20"/>
        </w:rPr>
        <w:t xml:space="preserve">listuara të këtyre njësive të paraqitura më lartë ofrohen për dhënie me qira “ashtu siç janë” dhe “ku janë”. Ofertuesit kanë përgjegjësinë të verifikojnë përshkrimin dhe kushtet </w:t>
      </w:r>
      <w:r w:rsidRPr="00EF3F08">
        <w:rPr>
          <w:rFonts w:ascii="Calibri" w:hAnsi="Calibri" w:cs="Calibri"/>
          <w:sz w:val="20"/>
          <w:szCs w:val="20"/>
        </w:rPr>
        <w:t>aseteve</w:t>
      </w:r>
      <w:r w:rsidR="00330113" w:rsidRPr="00EF3F08">
        <w:rPr>
          <w:rFonts w:ascii="Calibri" w:hAnsi="Calibri" w:cs="Calibri"/>
          <w:sz w:val="20"/>
          <w:szCs w:val="20"/>
        </w:rPr>
        <w:t xml:space="preserve"> (gjendjen faktike) dhe AKP respektivisht Autoriteti i Likuidimit i NSh-ve përkatëse do të konsiderojë se ofertuesit kanë dijeni të mjaftueshme në lidhje me pronat e ofruara për qiradhënie dhe nuk do të jenë përgjegjës për ndonjë pengim të posedimit/shfrytëzimit eventual. </w:t>
      </w:r>
    </w:p>
    <w:p w:rsidR="00330113" w:rsidRPr="00EF3F08" w:rsidRDefault="00330113" w:rsidP="00B66FE9">
      <w:pPr>
        <w:ind w:left="-360"/>
        <w:jc w:val="both"/>
        <w:rPr>
          <w:rFonts w:ascii="Calibri" w:hAnsi="Calibri" w:cs="Calibri"/>
          <w:sz w:val="20"/>
          <w:szCs w:val="20"/>
        </w:rPr>
      </w:pPr>
    </w:p>
    <w:p w:rsidR="00330113" w:rsidRPr="00EF3F08" w:rsidRDefault="00330113" w:rsidP="00B66FE9">
      <w:pPr>
        <w:ind w:left="-360"/>
        <w:jc w:val="both"/>
        <w:rPr>
          <w:rFonts w:ascii="Calibri" w:hAnsi="Calibri" w:cs="Calibri"/>
          <w:b/>
          <w:sz w:val="20"/>
          <w:szCs w:val="20"/>
        </w:rPr>
      </w:pPr>
      <w:r w:rsidRPr="00EF3F08">
        <w:rPr>
          <w:rFonts w:ascii="Calibri" w:hAnsi="Calibri" w:cs="Calibri"/>
          <w:b/>
          <w:sz w:val="20"/>
          <w:szCs w:val="20"/>
        </w:rPr>
        <w:t>Ofertuesit me ndalesë ofertimi:</w:t>
      </w:r>
    </w:p>
    <w:p w:rsidR="00330113" w:rsidRPr="00EF3F08" w:rsidRDefault="00330113" w:rsidP="00E00963">
      <w:pPr>
        <w:ind w:left="-90" w:hanging="270"/>
        <w:jc w:val="both"/>
        <w:rPr>
          <w:rFonts w:ascii="Calibri" w:hAnsi="Calibri" w:cs="Calibri"/>
          <w:sz w:val="20"/>
          <w:szCs w:val="20"/>
        </w:rPr>
      </w:pPr>
      <w:r w:rsidRPr="00EF3F08">
        <w:rPr>
          <w:rFonts w:ascii="Calibri" w:hAnsi="Calibri" w:cs="Calibri"/>
          <w:sz w:val="20"/>
          <w:szCs w:val="20"/>
        </w:rPr>
        <w:t>•</w:t>
      </w:r>
      <w:r w:rsidRPr="00EF3F08">
        <w:rPr>
          <w:rFonts w:ascii="Calibri" w:hAnsi="Calibri" w:cs="Calibri"/>
          <w:sz w:val="20"/>
          <w:szCs w:val="20"/>
        </w:rPr>
        <w:tab/>
        <w:t xml:space="preserve">Personat fizik apo juridik të cilët kanë uzurpuar paluajtshmërinë në pronësi shoqërore, ndaj të cilëve Agjencia apo NSh -ja ka iniciuar procedurë gjyqësore për lirimin e pronës dhe kompensimin e dëmeve eventuale;  </w:t>
      </w:r>
    </w:p>
    <w:p w:rsidR="00330113" w:rsidRPr="00EF3F08" w:rsidRDefault="00330113" w:rsidP="00E00963">
      <w:pPr>
        <w:ind w:left="-90" w:hanging="270"/>
        <w:jc w:val="both"/>
        <w:rPr>
          <w:rFonts w:ascii="Calibri" w:hAnsi="Calibri" w:cs="Calibri"/>
          <w:sz w:val="20"/>
          <w:szCs w:val="20"/>
        </w:rPr>
      </w:pPr>
      <w:r w:rsidRPr="00EF3F08">
        <w:rPr>
          <w:rFonts w:ascii="Calibri" w:hAnsi="Calibri" w:cs="Calibri"/>
          <w:sz w:val="20"/>
          <w:szCs w:val="20"/>
        </w:rPr>
        <w:t>•</w:t>
      </w:r>
      <w:r w:rsidRPr="00EF3F08">
        <w:rPr>
          <w:rFonts w:ascii="Calibri" w:hAnsi="Calibri" w:cs="Calibri"/>
          <w:sz w:val="20"/>
          <w:szCs w:val="20"/>
        </w:rPr>
        <w:tab/>
        <w:t>Personat fizik dhe juridik që: (i) nuk i kanë respektuar kushtet e ndonjë kontrate të lidhur me Agjencinë ose me çfarëdo ndërmarrje që administrohet nga Agjencia (ekzistenca dhe natyra e atij mosrespektimi do të përcaktohet nga Agjencia sipas zgjedhjes së saj), (ii) kanë borxh ose gjobë të pashlyer ndaj Agjencisë ose ndonjë ndërmarrje që administrohet nga Agjencia, (iii) personat fizik ose juridik të cilët nuk kanë paguar gjobat e caktuara nga Agjencia ose që i nënshtrohen ndonjë kërkesëpadie ose kontesti (pa marrë parasysh nëse çështja e tillë është ngritur në gjykatë apo tjetërkund);</w:t>
      </w:r>
    </w:p>
    <w:p w:rsidR="00330113" w:rsidRPr="00EF3F08" w:rsidRDefault="00330113" w:rsidP="00330113">
      <w:pPr>
        <w:ind w:left="360"/>
        <w:jc w:val="both"/>
        <w:rPr>
          <w:rFonts w:ascii="Calibri" w:hAnsi="Calibri" w:cs="Calibri"/>
          <w:sz w:val="20"/>
          <w:szCs w:val="20"/>
        </w:rPr>
      </w:pPr>
    </w:p>
    <w:p w:rsidR="00CD422D" w:rsidRPr="00EF3F08" w:rsidRDefault="00330113" w:rsidP="008A68FA">
      <w:pPr>
        <w:jc w:val="center"/>
        <w:rPr>
          <w:rFonts w:ascii="Calibri" w:hAnsi="Calibri" w:cs="Calibri"/>
          <w:b/>
          <w:bCs/>
          <w:sz w:val="22"/>
          <w:szCs w:val="22"/>
        </w:rPr>
      </w:pPr>
      <w:r w:rsidRPr="00EF3F08">
        <w:rPr>
          <w:rFonts w:ascii="Calibri" w:hAnsi="Calibri" w:cs="Calibri"/>
          <w:b/>
          <w:bCs/>
          <w:sz w:val="22"/>
          <w:szCs w:val="22"/>
        </w:rPr>
        <w:t xml:space="preserve">Ofertat do të pranohen </w:t>
      </w:r>
      <w:r w:rsidR="003E248D" w:rsidRPr="00EF3F08">
        <w:rPr>
          <w:rFonts w:ascii="Calibri" w:hAnsi="Calibri" w:cs="Calibri"/>
          <w:b/>
          <w:bCs/>
          <w:sz w:val="22"/>
          <w:szCs w:val="22"/>
        </w:rPr>
        <w:t>në</w:t>
      </w:r>
      <w:r w:rsidR="000A54AB" w:rsidRPr="00EF3F08">
        <w:rPr>
          <w:rFonts w:ascii="Calibri" w:hAnsi="Calibri" w:cs="Calibri"/>
          <w:b/>
          <w:bCs/>
          <w:sz w:val="22"/>
          <w:szCs w:val="22"/>
        </w:rPr>
        <w:t xml:space="preserve"> dat</w:t>
      </w:r>
      <w:r w:rsidR="003E248D" w:rsidRPr="00EF3F08">
        <w:rPr>
          <w:rFonts w:ascii="Calibri" w:hAnsi="Calibri" w:cs="Calibri"/>
          <w:b/>
          <w:bCs/>
          <w:sz w:val="22"/>
          <w:szCs w:val="22"/>
        </w:rPr>
        <w:t>ën</w:t>
      </w:r>
      <w:r w:rsidRPr="00EF3F08">
        <w:rPr>
          <w:rFonts w:ascii="Calibri" w:hAnsi="Calibri" w:cs="Calibri"/>
          <w:b/>
          <w:bCs/>
          <w:sz w:val="22"/>
          <w:szCs w:val="22"/>
        </w:rPr>
        <w:t xml:space="preserve"> </w:t>
      </w:r>
      <w:r w:rsidR="00770A40" w:rsidRPr="00EF3F08">
        <w:rPr>
          <w:rFonts w:ascii="Calibri" w:hAnsi="Calibri" w:cs="Calibri"/>
          <w:b/>
          <w:sz w:val="20"/>
          <w:szCs w:val="20"/>
        </w:rPr>
        <w:t>2</w:t>
      </w:r>
      <w:r w:rsidR="00EF3F08" w:rsidRPr="00EF3F08">
        <w:rPr>
          <w:rFonts w:ascii="Calibri" w:hAnsi="Calibri" w:cs="Calibri"/>
          <w:b/>
          <w:sz w:val="20"/>
          <w:szCs w:val="20"/>
        </w:rPr>
        <w:t>3</w:t>
      </w:r>
      <w:r w:rsidR="00F5455E" w:rsidRPr="00EF3F08">
        <w:rPr>
          <w:rFonts w:ascii="Calibri" w:hAnsi="Calibri" w:cs="Calibri"/>
          <w:b/>
          <w:sz w:val="20"/>
          <w:szCs w:val="20"/>
        </w:rPr>
        <w:t>.11.2021</w:t>
      </w:r>
      <w:r w:rsidR="00F5455E" w:rsidRPr="00EF3F08">
        <w:rPr>
          <w:rFonts w:ascii="Calibri" w:hAnsi="Calibri" w:cs="Calibri"/>
          <w:sz w:val="20"/>
          <w:szCs w:val="20"/>
        </w:rPr>
        <w:t xml:space="preserve"> </w:t>
      </w:r>
      <w:r w:rsidRPr="00EF3F08">
        <w:rPr>
          <w:rFonts w:ascii="Calibri" w:hAnsi="Calibri" w:cs="Calibri"/>
          <w:b/>
          <w:bCs/>
          <w:sz w:val="22"/>
          <w:szCs w:val="22"/>
        </w:rPr>
        <w:t xml:space="preserve">prej orës </w:t>
      </w:r>
      <w:r w:rsidR="003E248D" w:rsidRPr="00EF3F08">
        <w:rPr>
          <w:rFonts w:ascii="Calibri" w:hAnsi="Calibri" w:cs="Calibri"/>
          <w:b/>
          <w:bCs/>
          <w:sz w:val="22"/>
          <w:szCs w:val="22"/>
        </w:rPr>
        <w:t>10:00</w:t>
      </w:r>
      <w:r w:rsidRPr="00EF3F08">
        <w:rPr>
          <w:rFonts w:ascii="Calibri" w:hAnsi="Calibri" w:cs="Calibri"/>
          <w:b/>
          <w:bCs/>
          <w:sz w:val="22"/>
          <w:szCs w:val="22"/>
        </w:rPr>
        <w:t xml:space="preserve"> – 1</w:t>
      </w:r>
      <w:r w:rsidR="008A68FA" w:rsidRPr="00EF3F08">
        <w:rPr>
          <w:rFonts w:ascii="Calibri" w:hAnsi="Calibri" w:cs="Calibri"/>
          <w:b/>
          <w:bCs/>
          <w:sz w:val="22"/>
          <w:szCs w:val="22"/>
        </w:rPr>
        <w:t>2</w:t>
      </w:r>
      <w:r w:rsidRPr="00EF3F08">
        <w:rPr>
          <w:rFonts w:ascii="Calibri" w:hAnsi="Calibri" w:cs="Calibri"/>
          <w:b/>
          <w:bCs/>
          <w:sz w:val="22"/>
          <w:szCs w:val="22"/>
        </w:rPr>
        <w:t>:00</w:t>
      </w:r>
    </w:p>
    <w:p w:rsidR="00330113" w:rsidRPr="00EF3F08" w:rsidRDefault="00330113" w:rsidP="00330113">
      <w:pPr>
        <w:shd w:val="clear" w:color="auto" w:fill="FFFFFF"/>
        <w:jc w:val="center"/>
        <w:outlineLvl w:val="1"/>
        <w:rPr>
          <w:rFonts w:ascii="Calibri" w:hAnsi="Calibri" w:cs="Calibri"/>
          <w:b/>
          <w:bCs/>
          <w:sz w:val="20"/>
          <w:szCs w:val="20"/>
        </w:rPr>
      </w:pPr>
      <w:r w:rsidRPr="00EF3F08">
        <w:rPr>
          <w:rFonts w:ascii="Calibri" w:hAnsi="Calibri" w:cs="Calibri"/>
          <w:b/>
          <w:bCs/>
          <w:sz w:val="22"/>
          <w:szCs w:val="22"/>
        </w:rPr>
        <w:t xml:space="preserve">në zarf të mbyllur për secilën njësi veç e veç në:                                                                                                                                </w:t>
      </w:r>
    </w:p>
    <w:p w:rsidR="00AF5FF3" w:rsidRPr="00EF3F08" w:rsidRDefault="00AF5FF3" w:rsidP="00F85969">
      <w:pPr>
        <w:ind w:left="360"/>
        <w:jc w:val="center"/>
        <w:rPr>
          <w:rFonts w:ascii="Calibri" w:hAnsi="Calibri" w:cs="Calibri"/>
          <w:b/>
          <w:bCs/>
          <w:sz w:val="20"/>
          <w:szCs w:val="20"/>
        </w:rPr>
      </w:pPr>
    </w:p>
    <w:p w:rsidR="003B03D0" w:rsidRPr="00EF3F08" w:rsidRDefault="00934AC9" w:rsidP="00F85969">
      <w:pPr>
        <w:ind w:left="360"/>
        <w:jc w:val="center"/>
        <w:rPr>
          <w:rFonts w:ascii="Calibri" w:hAnsi="Calibri" w:cs="Calibri"/>
          <w:b/>
          <w:bCs/>
          <w:sz w:val="20"/>
          <w:szCs w:val="20"/>
        </w:rPr>
      </w:pPr>
      <w:r w:rsidRPr="00EF3F08">
        <w:rPr>
          <w:rFonts w:ascii="Calibri" w:hAnsi="Calibri" w:cs="Calibri"/>
          <w:b/>
          <w:bCs/>
          <w:sz w:val="20"/>
          <w:szCs w:val="20"/>
        </w:rPr>
        <w:t xml:space="preserve">Zyra </w:t>
      </w:r>
      <w:r w:rsidR="000A54AB" w:rsidRPr="00EF3F08">
        <w:rPr>
          <w:rFonts w:ascii="Calibri" w:hAnsi="Calibri" w:cs="Calibri"/>
          <w:b/>
          <w:bCs/>
          <w:sz w:val="20"/>
          <w:szCs w:val="20"/>
        </w:rPr>
        <w:t xml:space="preserve">Rajonale e AKP-së në </w:t>
      </w:r>
      <w:r w:rsidR="003E248D" w:rsidRPr="00EF3F08">
        <w:rPr>
          <w:rFonts w:ascii="Calibri" w:hAnsi="Calibri" w:cs="Calibri"/>
          <w:b/>
          <w:bCs/>
          <w:sz w:val="20"/>
          <w:szCs w:val="20"/>
        </w:rPr>
        <w:t>Pej</w:t>
      </w:r>
      <w:r w:rsidR="000A54AB" w:rsidRPr="00EF3F08">
        <w:rPr>
          <w:rFonts w:ascii="Calibri" w:hAnsi="Calibri" w:cs="Calibri"/>
          <w:b/>
          <w:bCs/>
          <w:sz w:val="20"/>
          <w:szCs w:val="20"/>
        </w:rPr>
        <w:t>ë</w:t>
      </w:r>
    </w:p>
    <w:p w:rsidR="000A54AB" w:rsidRPr="00EF3F08" w:rsidRDefault="003E248D" w:rsidP="00F85969">
      <w:pPr>
        <w:ind w:left="360"/>
        <w:jc w:val="center"/>
        <w:rPr>
          <w:rFonts w:ascii="Calibri" w:hAnsi="Calibri" w:cs="Calibri"/>
          <w:b/>
          <w:bCs/>
          <w:sz w:val="20"/>
          <w:szCs w:val="20"/>
        </w:rPr>
      </w:pPr>
      <w:r w:rsidRPr="00EF3F08">
        <w:rPr>
          <w:rFonts w:ascii="Calibri" w:hAnsi="Calibri" w:cs="Calibri"/>
          <w:b/>
          <w:bCs/>
          <w:sz w:val="20"/>
          <w:szCs w:val="20"/>
        </w:rPr>
        <w:t>Tel: 039</w:t>
      </w:r>
      <w:r w:rsidR="000A54AB" w:rsidRPr="00EF3F08">
        <w:rPr>
          <w:rFonts w:ascii="Calibri" w:hAnsi="Calibri" w:cs="Calibri"/>
          <w:b/>
          <w:bCs/>
          <w:sz w:val="20"/>
          <w:szCs w:val="20"/>
        </w:rPr>
        <w:t>/4</w:t>
      </w:r>
      <w:r w:rsidRPr="00EF3F08">
        <w:rPr>
          <w:rFonts w:ascii="Calibri" w:hAnsi="Calibri" w:cs="Calibri"/>
          <w:b/>
          <w:bCs/>
          <w:sz w:val="20"/>
          <w:szCs w:val="20"/>
        </w:rPr>
        <w:t>23</w:t>
      </w:r>
      <w:r w:rsidR="000A54AB" w:rsidRPr="00EF3F08">
        <w:rPr>
          <w:rFonts w:ascii="Calibri" w:hAnsi="Calibri" w:cs="Calibri"/>
          <w:b/>
          <w:bCs/>
          <w:sz w:val="20"/>
          <w:szCs w:val="20"/>
        </w:rPr>
        <w:t>-</w:t>
      </w:r>
      <w:r w:rsidRPr="00EF3F08">
        <w:rPr>
          <w:rFonts w:ascii="Calibri" w:hAnsi="Calibri" w:cs="Calibri"/>
          <w:b/>
          <w:bCs/>
          <w:sz w:val="20"/>
          <w:szCs w:val="20"/>
        </w:rPr>
        <w:t>755</w:t>
      </w:r>
    </w:p>
    <w:p w:rsidR="00F85969" w:rsidRPr="00EF3F08" w:rsidRDefault="00934AC9" w:rsidP="003B03D0">
      <w:pPr>
        <w:ind w:left="360"/>
        <w:jc w:val="center"/>
        <w:rPr>
          <w:rFonts w:ascii="Calibri" w:hAnsi="Calibri" w:cs="Calibri"/>
          <w:b/>
          <w:bCs/>
          <w:sz w:val="20"/>
          <w:szCs w:val="20"/>
        </w:rPr>
      </w:pPr>
      <w:r w:rsidRPr="00EF3F08">
        <w:rPr>
          <w:rFonts w:ascii="Calibri" w:hAnsi="Calibri" w:cs="Calibri"/>
          <w:b/>
          <w:bCs/>
          <w:sz w:val="20"/>
          <w:szCs w:val="20"/>
        </w:rPr>
        <w:t xml:space="preserve">Adresa: </w:t>
      </w:r>
      <w:r w:rsidR="003E248D" w:rsidRPr="00EF3F08">
        <w:rPr>
          <w:rFonts w:ascii="Calibri" w:hAnsi="Calibri" w:cs="Calibri"/>
          <w:b/>
          <w:bCs/>
          <w:sz w:val="20"/>
          <w:szCs w:val="20"/>
        </w:rPr>
        <w:t xml:space="preserve">Rr. </w:t>
      </w:r>
      <w:r w:rsidR="00BF1566" w:rsidRPr="00EF3F08">
        <w:rPr>
          <w:rFonts w:ascii="Calibri" w:hAnsi="Calibri" w:cs="Calibri"/>
          <w:sz w:val="20"/>
          <w:szCs w:val="20"/>
        </w:rPr>
        <w:t xml:space="preserve">Papa Klimenti XI Albani </w:t>
      </w:r>
      <w:r w:rsidR="003E248D" w:rsidRPr="00EF3F08">
        <w:rPr>
          <w:rFonts w:ascii="Calibri" w:hAnsi="Calibri" w:cs="Calibri"/>
          <w:b/>
          <w:bCs/>
          <w:sz w:val="20"/>
          <w:szCs w:val="20"/>
        </w:rPr>
        <w:t>(objekti “Onix” kati I-rë), 30000 Pejë</w:t>
      </w:r>
    </w:p>
    <w:p w:rsidR="001E4D94" w:rsidRPr="00417098" w:rsidRDefault="00330113" w:rsidP="00330113">
      <w:pPr>
        <w:shd w:val="clear" w:color="auto" w:fill="FFFFFF"/>
        <w:jc w:val="center"/>
        <w:rPr>
          <w:rFonts w:ascii="Calibri" w:hAnsi="Calibri" w:cs="Calibri"/>
          <w:sz w:val="20"/>
          <w:szCs w:val="20"/>
        </w:rPr>
      </w:pPr>
      <w:r w:rsidRPr="00EF3F08">
        <w:rPr>
          <w:rFonts w:ascii="Calibri" w:hAnsi="Calibri" w:cs="Calibri"/>
          <w:b/>
          <w:bCs/>
          <w:sz w:val="20"/>
          <w:szCs w:val="20"/>
        </w:rPr>
        <w:t xml:space="preserve">email: </w:t>
      </w:r>
      <w:hyperlink r:id="rId10" w:history="1">
        <w:r w:rsidRPr="00EF3F08">
          <w:rPr>
            <w:rStyle w:val="Hyperlink"/>
            <w:rFonts w:ascii="Calibri" w:hAnsi="Calibri" w:cs="Calibri"/>
            <w:b/>
            <w:bCs/>
            <w:sz w:val="20"/>
            <w:szCs w:val="20"/>
          </w:rPr>
          <w:t>info@pak-ks.org</w:t>
        </w:r>
      </w:hyperlink>
      <w:r w:rsidRPr="00EF3F08">
        <w:rPr>
          <w:rFonts w:ascii="Calibri" w:hAnsi="Calibri" w:cs="Calibri"/>
          <w:sz w:val="20"/>
          <w:szCs w:val="20"/>
        </w:rPr>
        <w:t xml:space="preserve">; </w:t>
      </w:r>
      <w:hyperlink r:id="rId11" w:history="1">
        <w:r w:rsidR="00C74706" w:rsidRPr="00EF3F08">
          <w:rPr>
            <w:rStyle w:val="Hyperlink"/>
            <w:rFonts w:ascii="Calibri" w:hAnsi="Calibri" w:cs="Calibri"/>
            <w:b/>
            <w:bCs/>
            <w:sz w:val="20"/>
            <w:szCs w:val="20"/>
          </w:rPr>
          <w:t>www.pak-ks.org</w:t>
        </w:r>
      </w:hyperlink>
    </w:p>
    <w:sectPr w:rsidR="001E4D94" w:rsidRPr="00417098" w:rsidSect="005A39A1">
      <w:footerReference w:type="default" r:id="rId12"/>
      <w:pgSz w:w="11909" w:h="16834" w:code="9"/>
      <w:pgMar w:top="45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37" w:rsidRDefault="00A06637" w:rsidP="00B8245C">
      <w:r>
        <w:separator/>
      </w:r>
    </w:p>
  </w:endnote>
  <w:endnote w:type="continuationSeparator" w:id="0">
    <w:p w:rsidR="00A06637" w:rsidRDefault="00A06637" w:rsidP="00B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9D" w:rsidRPr="00B8245C" w:rsidRDefault="005201EB">
    <w:pPr>
      <w:pStyle w:val="Footer"/>
      <w:jc w:val="right"/>
    </w:pPr>
    <w:r>
      <w:fldChar w:fldCharType="begin"/>
    </w:r>
    <w:r w:rsidR="00016C9D">
      <w:instrText xml:space="preserve"> PAGE </w:instrText>
    </w:r>
    <w:r>
      <w:fldChar w:fldCharType="separate"/>
    </w:r>
    <w:r w:rsidR="001B2DC9">
      <w:rPr>
        <w:noProof/>
      </w:rPr>
      <w:t>2</w:t>
    </w:r>
    <w:r>
      <w:fldChar w:fldCharType="end"/>
    </w:r>
    <w:r w:rsidR="00016C9D" w:rsidRPr="00B8245C">
      <w:t xml:space="preserve"> </w:t>
    </w:r>
    <w:r w:rsidR="00016C9D">
      <w:t>/</w:t>
    </w:r>
    <w:r w:rsidR="00016C9D" w:rsidRPr="00B8245C">
      <w:t xml:space="preserve"> </w:t>
    </w:r>
    <w:r>
      <w:fldChar w:fldCharType="begin"/>
    </w:r>
    <w:r w:rsidR="00016C9D">
      <w:instrText xml:space="preserve"> NUMPAGES  </w:instrText>
    </w:r>
    <w:r>
      <w:fldChar w:fldCharType="separate"/>
    </w:r>
    <w:r w:rsidR="001B2DC9">
      <w:rPr>
        <w:noProof/>
      </w:rPr>
      <w:t>2</w:t>
    </w:r>
    <w:r>
      <w:fldChar w:fldCharType="end"/>
    </w:r>
  </w:p>
  <w:p w:rsidR="00016C9D" w:rsidRDefault="0001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37" w:rsidRDefault="00A06637" w:rsidP="00B8245C">
      <w:r>
        <w:separator/>
      </w:r>
    </w:p>
  </w:footnote>
  <w:footnote w:type="continuationSeparator" w:id="0">
    <w:p w:rsidR="00A06637" w:rsidRDefault="00A06637" w:rsidP="00B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28A"/>
    <w:multiLevelType w:val="hybridMultilevel"/>
    <w:tmpl w:val="2F80B342"/>
    <w:lvl w:ilvl="0" w:tplc="387EA5A4">
      <w:start w:val="1"/>
      <w:numFmt w:val="lowerLetter"/>
      <w:lvlText w:val="%1)."/>
      <w:lvlJc w:val="left"/>
      <w:pPr>
        <w:tabs>
          <w:tab w:val="num" w:pos="4959"/>
        </w:tabs>
        <w:ind w:left="495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78C264C"/>
    <w:multiLevelType w:val="hybridMultilevel"/>
    <w:tmpl w:val="D8B4F73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3ED77E73"/>
    <w:multiLevelType w:val="hybridMultilevel"/>
    <w:tmpl w:val="3760B7E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1A"/>
    <w:rsid w:val="00006D6D"/>
    <w:rsid w:val="00010079"/>
    <w:rsid w:val="000118D8"/>
    <w:rsid w:val="00011C94"/>
    <w:rsid w:val="000128BF"/>
    <w:rsid w:val="00013478"/>
    <w:rsid w:val="00016C9D"/>
    <w:rsid w:val="000231CD"/>
    <w:rsid w:val="00032A8C"/>
    <w:rsid w:val="000379A6"/>
    <w:rsid w:val="00037B51"/>
    <w:rsid w:val="00037E9D"/>
    <w:rsid w:val="000401E8"/>
    <w:rsid w:val="00050214"/>
    <w:rsid w:val="00050A46"/>
    <w:rsid w:val="0005115C"/>
    <w:rsid w:val="00054A0F"/>
    <w:rsid w:val="00060396"/>
    <w:rsid w:val="000740F4"/>
    <w:rsid w:val="0007705F"/>
    <w:rsid w:val="00081CD7"/>
    <w:rsid w:val="00085166"/>
    <w:rsid w:val="00090AD8"/>
    <w:rsid w:val="0009347E"/>
    <w:rsid w:val="00095707"/>
    <w:rsid w:val="000A54AB"/>
    <w:rsid w:val="000A5763"/>
    <w:rsid w:val="000B3E66"/>
    <w:rsid w:val="000B4453"/>
    <w:rsid w:val="000B4833"/>
    <w:rsid w:val="000C5FB5"/>
    <w:rsid w:val="000C6BAD"/>
    <w:rsid w:val="000C6FE3"/>
    <w:rsid w:val="000C7FBB"/>
    <w:rsid w:val="000D6A14"/>
    <w:rsid w:val="000D75B8"/>
    <w:rsid w:val="000E0EF2"/>
    <w:rsid w:val="000E3C20"/>
    <w:rsid w:val="000F29AE"/>
    <w:rsid w:val="000F5274"/>
    <w:rsid w:val="000F6276"/>
    <w:rsid w:val="000F69D7"/>
    <w:rsid w:val="00100333"/>
    <w:rsid w:val="001024C2"/>
    <w:rsid w:val="00102B26"/>
    <w:rsid w:val="00105CE9"/>
    <w:rsid w:val="00112FF2"/>
    <w:rsid w:val="001148D2"/>
    <w:rsid w:val="00114B92"/>
    <w:rsid w:val="00121596"/>
    <w:rsid w:val="00124A5A"/>
    <w:rsid w:val="00126F51"/>
    <w:rsid w:val="001318BF"/>
    <w:rsid w:val="0013409E"/>
    <w:rsid w:val="0014195F"/>
    <w:rsid w:val="00147922"/>
    <w:rsid w:val="0015050A"/>
    <w:rsid w:val="001571B6"/>
    <w:rsid w:val="00163481"/>
    <w:rsid w:val="00164ADD"/>
    <w:rsid w:val="001722F7"/>
    <w:rsid w:val="001727A8"/>
    <w:rsid w:val="00174FC3"/>
    <w:rsid w:val="00183457"/>
    <w:rsid w:val="0018407B"/>
    <w:rsid w:val="00185ED7"/>
    <w:rsid w:val="0019665F"/>
    <w:rsid w:val="001969FF"/>
    <w:rsid w:val="001A21FC"/>
    <w:rsid w:val="001A452D"/>
    <w:rsid w:val="001A4DD7"/>
    <w:rsid w:val="001B06AC"/>
    <w:rsid w:val="001B0F17"/>
    <w:rsid w:val="001B2DC9"/>
    <w:rsid w:val="001B71D3"/>
    <w:rsid w:val="001B737A"/>
    <w:rsid w:val="001C1C72"/>
    <w:rsid w:val="001C6BA4"/>
    <w:rsid w:val="001D47AF"/>
    <w:rsid w:val="001D6DDB"/>
    <w:rsid w:val="001D785B"/>
    <w:rsid w:val="001E2CAA"/>
    <w:rsid w:val="001E3B36"/>
    <w:rsid w:val="001E3B8B"/>
    <w:rsid w:val="001E4D94"/>
    <w:rsid w:val="001E5DC1"/>
    <w:rsid w:val="001F3066"/>
    <w:rsid w:val="001F4561"/>
    <w:rsid w:val="001F4915"/>
    <w:rsid w:val="001F6579"/>
    <w:rsid w:val="00200259"/>
    <w:rsid w:val="0020222D"/>
    <w:rsid w:val="00204275"/>
    <w:rsid w:val="0020594C"/>
    <w:rsid w:val="00210004"/>
    <w:rsid w:val="00210DD7"/>
    <w:rsid w:val="00212791"/>
    <w:rsid w:val="00214266"/>
    <w:rsid w:val="00214A5E"/>
    <w:rsid w:val="00217590"/>
    <w:rsid w:val="0022315D"/>
    <w:rsid w:val="00231271"/>
    <w:rsid w:val="00231627"/>
    <w:rsid w:val="0023501A"/>
    <w:rsid w:val="002364DC"/>
    <w:rsid w:val="00244989"/>
    <w:rsid w:val="00251442"/>
    <w:rsid w:val="00251620"/>
    <w:rsid w:val="002544E0"/>
    <w:rsid w:val="00265356"/>
    <w:rsid w:val="00273C06"/>
    <w:rsid w:val="002773C3"/>
    <w:rsid w:val="00277D18"/>
    <w:rsid w:val="00291963"/>
    <w:rsid w:val="00292D0A"/>
    <w:rsid w:val="00296B42"/>
    <w:rsid w:val="002A2896"/>
    <w:rsid w:val="002A346C"/>
    <w:rsid w:val="002A44E9"/>
    <w:rsid w:val="002A589D"/>
    <w:rsid w:val="002B0D65"/>
    <w:rsid w:val="002B1BD2"/>
    <w:rsid w:val="002B68CA"/>
    <w:rsid w:val="002B7E94"/>
    <w:rsid w:val="002C2D95"/>
    <w:rsid w:val="002C45F8"/>
    <w:rsid w:val="002D0999"/>
    <w:rsid w:val="002D11BF"/>
    <w:rsid w:val="002D21CE"/>
    <w:rsid w:val="002F170E"/>
    <w:rsid w:val="002F4C8A"/>
    <w:rsid w:val="00302620"/>
    <w:rsid w:val="0030334C"/>
    <w:rsid w:val="003033B7"/>
    <w:rsid w:val="003039C0"/>
    <w:rsid w:val="00312403"/>
    <w:rsid w:val="00317843"/>
    <w:rsid w:val="003178FC"/>
    <w:rsid w:val="00321CBD"/>
    <w:rsid w:val="003223CC"/>
    <w:rsid w:val="00322D5F"/>
    <w:rsid w:val="00323A45"/>
    <w:rsid w:val="00325727"/>
    <w:rsid w:val="00327758"/>
    <w:rsid w:val="00330113"/>
    <w:rsid w:val="00331AD4"/>
    <w:rsid w:val="0033563F"/>
    <w:rsid w:val="00335846"/>
    <w:rsid w:val="00344C51"/>
    <w:rsid w:val="0035043C"/>
    <w:rsid w:val="00351177"/>
    <w:rsid w:val="00352EB0"/>
    <w:rsid w:val="00355DD1"/>
    <w:rsid w:val="00363D06"/>
    <w:rsid w:val="00367951"/>
    <w:rsid w:val="00367CF6"/>
    <w:rsid w:val="00375B21"/>
    <w:rsid w:val="0037714D"/>
    <w:rsid w:val="00381DA5"/>
    <w:rsid w:val="0038296B"/>
    <w:rsid w:val="003829B3"/>
    <w:rsid w:val="00387EE5"/>
    <w:rsid w:val="00391BB8"/>
    <w:rsid w:val="003966FA"/>
    <w:rsid w:val="003A2981"/>
    <w:rsid w:val="003A3809"/>
    <w:rsid w:val="003A53FF"/>
    <w:rsid w:val="003A7354"/>
    <w:rsid w:val="003B03D0"/>
    <w:rsid w:val="003C1303"/>
    <w:rsid w:val="003D10DB"/>
    <w:rsid w:val="003D1739"/>
    <w:rsid w:val="003D6A90"/>
    <w:rsid w:val="003E0F3F"/>
    <w:rsid w:val="003E1888"/>
    <w:rsid w:val="003E248D"/>
    <w:rsid w:val="003E3F59"/>
    <w:rsid w:val="003E56A4"/>
    <w:rsid w:val="003E6C0A"/>
    <w:rsid w:val="003F4A86"/>
    <w:rsid w:val="003F6CC5"/>
    <w:rsid w:val="003F7D82"/>
    <w:rsid w:val="00401942"/>
    <w:rsid w:val="00405F44"/>
    <w:rsid w:val="0041678C"/>
    <w:rsid w:val="00417098"/>
    <w:rsid w:val="004175C3"/>
    <w:rsid w:val="00420A2D"/>
    <w:rsid w:val="00420FD5"/>
    <w:rsid w:val="00422F5F"/>
    <w:rsid w:val="00432F3D"/>
    <w:rsid w:val="00433C21"/>
    <w:rsid w:val="004462FA"/>
    <w:rsid w:val="004507F1"/>
    <w:rsid w:val="00452E71"/>
    <w:rsid w:val="00454038"/>
    <w:rsid w:val="00455C8A"/>
    <w:rsid w:val="0045668D"/>
    <w:rsid w:val="00461BFD"/>
    <w:rsid w:val="00464A80"/>
    <w:rsid w:val="0046558D"/>
    <w:rsid w:val="00466C8C"/>
    <w:rsid w:val="00467304"/>
    <w:rsid w:val="004675C2"/>
    <w:rsid w:val="00470122"/>
    <w:rsid w:val="004705F3"/>
    <w:rsid w:val="00470702"/>
    <w:rsid w:val="004708A6"/>
    <w:rsid w:val="004708C6"/>
    <w:rsid w:val="00481CB8"/>
    <w:rsid w:val="0048269E"/>
    <w:rsid w:val="00483A11"/>
    <w:rsid w:val="00487A5A"/>
    <w:rsid w:val="004A6CBE"/>
    <w:rsid w:val="004B07D1"/>
    <w:rsid w:val="004B1454"/>
    <w:rsid w:val="004B4E0B"/>
    <w:rsid w:val="004C2FA0"/>
    <w:rsid w:val="004D138B"/>
    <w:rsid w:val="004D5E72"/>
    <w:rsid w:val="004E3637"/>
    <w:rsid w:val="004E4425"/>
    <w:rsid w:val="004E4971"/>
    <w:rsid w:val="004E5724"/>
    <w:rsid w:val="004E652C"/>
    <w:rsid w:val="004E6BE7"/>
    <w:rsid w:val="004E6FAD"/>
    <w:rsid w:val="004F0B3A"/>
    <w:rsid w:val="005002CD"/>
    <w:rsid w:val="00501979"/>
    <w:rsid w:val="00501CBE"/>
    <w:rsid w:val="00502461"/>
    <w:rsid w:val="00503419"/>
    <w:rsid w:val="005046B8"/>
    <w:rsid w:val="0050527B"/>
    <w:rsid w:val="005065F5"/>
    <w:rsid w:val="00511BBD"/>
    <w:rsid w:val="005120AC"/>
    <w:rsid w:val="00513013"/>
    <w:rsid w:val="005201EB"/>
    <w:rsid w:val="00524D8B"/>
    <w:rsid w:val="0053730B"/>
    <w:rsid w:val="00541B82"/>
    <w:rsid w:val="00542167"/>
    <w:rsid w:val="005448EC"/>
    <w:rsid w:val="00550DA7"/>
    <w:rsid w:val="005540A9"/>
    <w:rsid w:val="00555B5F"/>
    <w:rsid w:val="005617AF"/>
    <w:rsid w:val="00570602"/>
    <w:rsid w:val="005722AE"/>
    <w:rsid w:val="00575470"/>
    <w:rsid w:val="005803AF"/>
    <w:rsid w:val="00580E59"/>
    <w:rsid w:val="005A2599"/>
    <w:rsid w:val="005A39A1"/>
    <w:rsid w:val="005A49F4"/>
    <w:rsid w:val="005A733F"/>
    <w:rsid w:val="005B14AD"/>
    <w:rsid w:val="005B20D4"/>
    <w:rsid w:val="005B35BE"/>
    <w:rsid w:val="005B6F8C"/>
    <w:rsid w:val="005C725B"/>
    <w:rsid w:val="005D4344"/>
    <w:rsid w:val="005D7F6E"/>
    <w:rsid w:val="005E1B4D"/>
    <w:rsid w:val="005E64BC"/>
    <w:rsid w:val="005F03D8"/>
    <w:rsid w:val="005F2AF8"/>
    <w:rsid w:val="005F7ACB"/>
    <w:rsid w:val="006101E8"/>
    <w:rsid w:val="00613803"/>
    <w:rsid w:val="00613935"/>
    <w:rsid w:val="0061519C"/>
    <w:rsid w:val="006155D3"/>
    <w:rsid w:val="006171E8"/>
    <w:rsid w:val="00620BC2"/>
    <w:rsid w:val="00622884"/>
    <w:rsid w:val="00622963"/>
    <w:rsid w:val="00630081"/>
    <w:rsid w:val="00642EF6"/>
    <w:rsid w:val="006467E5"/>
    <w:rsid w:val="006537FB"/>
    <w:rsid w:val="00656BDB"/>
    <w:rsid w:val="00660070"/>
    <w:rsid w:val="00664439"/>
    <w:rsid w:val="006649B2"/>
    <w:rsid w:val="006661BD"/>
    <w:rsid w:val="0066664C"/>
    <w:rsid w:val="00675CF0"/>
    <w:rsid w:val="00677AC5"/>
    <w:rsid w:val="006802DE"/>
    <w:rsid w:val="006826C2"/>
    <w:rsid w:val="00683060"/>
    <w:rsid w:val="00684025"/>
    <w:rsid w:val="006862C0"/>
    <w:rsid w:val="00691D9E"/>
    <w:rsid w:val="006A04D5"/>
    <w:rsid w:val="006A5801"/>
    <w:rsid w:val="006B27B9"/>
    <w:rsid w:val="006C0079"/>
    <w:rsid w:val="006C03F7"/>
    <w:rsid w:val="006C0F23"/>
    <w:rsid w:val="006C1BBF"/>
    <w:rsid w:val="006C2FDF"/>
    <w:rsid w:val="006C7554"/>
    <w:rsid w:val="006C759D"/>
    <w:rsid w:val="006D2F52"/>
    <w:rsid w:val="006D6DFA"/>
    <w:rsid w:val="006D7786"/>
    <w:rsid w:val="006E314C"/>
    <w:rsid w:val="006E7505"/>
    <w:rsid w:val="006F06A2"/>
    <w:rsid w:val="006F3658"/>
    <w:rsid w:val="006F7D60"/>
    <w:rsid w:val="007036F6"/>
    <w:rsid w:val="007050DC"/>
    <w:rsid w:val="0071407C"/>
    <w:rsid w:val="007203C9"/>
    <w:rsid w:val="00722EFB"/>
    <w:rsid w:val="0072708C"/>
    <w:rsid w:val="00730A2C"/>
    <w:rsid w:val="007332ED"/>
    <w:rsid w:val="00733D5C"/>
    <w:rsid w:val="0073651A"/>
    <w:rsid w:val="0074715C"/>
    <w:rsid w:val="0075387D"/>
    <w:rsid w:val="0075584D"/>
    <w:rsid w:val="007566FC"/>
    <w:rsid w:val="00761833"/>
    <w:rsid w:val="007623A2"/>
    <w:rsid w:val="00770A40"/>
    <w:rsid w:val="00771989"/>
    <w:rsid w:val="0077438A"/>
    <w:rsid w:val="007744A7"/>
    <w:rsid w:val="0078577E"/>
    <w:rsid w:val="007904CE"/>
    <w:rsid w:val="00792A07"/>
    <w:rsid w:val="00795E51"/>
    <w:rsid w:val="007A1B8D"/>
    <w:rsid w:val="007A31DA"/>
    <w:rsid w:val="007A3F13"/>
    <w:rsid w:val="007A4F41"/>
    <w:rsid w:val="007A670C"/>
    <w:rsid w:val="007A6BCE"/>
    <w:rsid w:val="007A6BFE"/>
    <w:rsid w:val="007B1147"/>
    <w:rsid w:val="007B1FFE"/>
    <w:rsid w:val="007B2E10"/>
    <w:rsid w:val="007B3063"/>
    <w:rsid w:val="007B45E3"/>
    <w:rsid w:val="007B534A"/>
    <w:rsid w:val="007C0030"/>
    <w:rsid w:val="007C1231"/>
    <w:rsid w:val="007C644B"/>
    <w:rsid w:val="007C7BCF"/>
    <w:rsid w:val="007D6CB5"/>
    <w:rsid w:val="007D72B4"/>
    <w:rsid w:val="007E58A9"/>
    <w:rsid w:val="007E5E58"/>
    <w:rsid w:val="007E7CC3"/>
    <w:rsid w:val="007F0922"/>
    <w:rsid w:val="007F2A51"/>
    <w:rsid w:val="007F4562"/>
    <w:rsid w:val="007F6D2B"/>
    <w:rsid w:val="007F6DC8"/>
    <w:rsid w:val="00810AA7"/>
    <w:rsid w:val="0081424C"/>
    <w:rsid w:val="00814500"/>
    <w:rsid w:val="00820A96"/>
    <w:rsid w:val="008241A5"/>
    <w:rsid w:val="00825759"/>
    <w:rsid w:val="0082607C"/>
    <w:rsid w:val="00846B3A"/>
    <w:rsid w:val="008473FF"/>
    <w:rsid w:val="008545EE"/>
    <w:rsid w:val="0086208D"/>
    <w:rsid w:val="008632AC"/>
    <w:rsid w:val="00863459"/>
    <w:rsid w:val="0086476B"/>
    <w:rsid w:val="008663BA"/>
    <w:rsid w:val="00867801"/>
    <w:rsid w:val="00872C0C"/>
    <w:rsid w:val="00877359"/>
    <w:rsid w:val="008776DA"/>
    <w:rsid w:val="00880774"/>
    <w:rsid w:val="00885AC9"/>
    <w:rsid w:val="00890CCC"/>
    <w:rsid w:val="008911ED"/>
    <w:rsid w:val="008930EB"/>
    <w:rsid w:val="0089333A"/>
    <w:rsid w:val="00894CE0"/>
    <w:rsid w:val="008977F5"/>
    <w:rsid w:val="008A062C"/>
    <w:rsid w:val="008A3063"/>
    <w:rsid w:val="008A68FA"/>
    <w:rsid w:val="008B05C9"/>
    <w:rsid w:val="008B3E7D"/>
    <w:rsid w:val="008B4FC3"/>
    <w:rsid w:val="008D4AAA"/>
    <w:rsid w:val="008D6629"/>
    <w:rsid w:val="008D6BB2"/>
    <w:rsid w:val="008D76C3"/>
    <w:rsid w:val="008E19EF"/>
    <w:rsid w:val="008E210F"/>
    <w:rsid w:val="008E4350"/>
    <w:rsid w:val="008F1592"/>
    <w:rsid w:val="008F1E9E"/>
    <w:rsid w:val="008F395C"/>
    <w:rsid w:val="008F5C1A"/>
    <w:rsid w:val="008F6AE2"/>
    <w:rsid w:val="008F76B9"/>
    <w:rsid w:val="008F7EAD"/>
    <w:rsid w:val="00900284"/>
    <w:rsid w:val="009002E6"/>
    <w:rsid w:val="00903E89"/>
    <w:rsid w:val="00904EB6"/>
    <w:rsid w:val="0091421F"/>
    <w:rsid w:val="00915418"/>
    <w:rsid w:val="00915767"/>
    <w:rsid w:val="009256DA"/>
    <w:rsid w:val="00925C5F"/>
    <w:rsid w:val="0093214D"/>
    <w:rsid w:val="0093225C"/>
    <w:rsid w:val="00932E9B"/>
    <w:rsid w:val="00934AC9"/>
    <w:rsid w:val="00936EBD"/>
    <w:rsid w:val="00942225"/>
    <w:rsid w:val="0095131E"/>
    <w:rsid w:val="00954835"/>
    <w:rsid w:val="0095572E"/>
    <w:rsid w:val="009570DC"/>
    <w:rsid w:val="009754E8"/>
    <w:rsid w:val="00975BB9"/>
    <w:rsid w:val="00976EBF"/>
    <w:rsid w:val="009773F4"/>
    <w:rsid w:val="00995A28"/>
    <w:rsid w:val="009A2146"/>
    <w:rsid w:val="009A7F0B"/>
    <w:rsid w:val="009B1270"/>
    <w:rsid w:val="009B2690"/>
    <w:rsid w:val="009B78E3"/>
    <w:rsid w:val="009C1572"/>
    <w:rsid w:val="009C51E0"/>
    <w:rsid w:val="009C7505"/>
    <w:rsid w:val="009D0963"/>
    <w:rsid w:val="009D0A68"/>
    <w:rsid w:val="009D4C37"/>
    <w:rsid w:val="009E67AD"/>
    <w:rsid w:val="009F025A"/>
    <w:rsid w:val="009F2F1E"/>
    <w:rsid w:val="009F38CC"/>
    <w:rsid w:val="009F3D3D"/>
    <w:rsid w:val="00A0168D"/>
    <w:rsid w:val="00A034CF"/>
    <w:rsid w:val="00A06637"/>
    <w:rsid w:val="00A12AC6"/>
    <w:rsid w:val="00A142CA"/>
    <w:rsid w:val="00A150C9"/>
    <w:rsid w:val="00A15F28"/>
    <w:rsid w:val="00A26405"/>
    <w:rsid w:val="00A27BA6"/>
    <w:rsid w:val="00A41982"/>
    <w:rsid w:val="00A51FE4"/>
    <w:rsid w:val="00A54548"/>
    <w:rsid w:val="00A60055"/>
    <w:rsid w:val="00A6045C"/>
    <w:rsid w:val="00A60DBB"/>
    <w:rsid w:val="00A70D93"/>
    <w:rsid w:val="00A72E18"/>
    <w:rsid w:val="00A75647"/>
    <w:rsid w:val="00A7603F"/>
    <w:rsid w:val="00A76E1C"/>
    <w:rsid w:val="00A81895"/>
    <w:rsid w:val="00A83A57"/>
    <w:rsid w:val="00A86CCA"/>
    <w:rsid w:val="00A91CAC"/>
    <w:rsid w:val="00A96E18"/>
    <w:rsid w:val="00AA0766"/>
    <w:rsid w:val="00AA150D"/>
    <w:rsid w:val="00AA1FAA"/>
    <w:rsid w:val="00AA429E"/>
    <w:rsid w:val="00AA6C15"/>
    <w:rsid w:val="00AA7FF3"/>
    <w:rsid w:val="00AB01FC"/>
    <w:rsid w:val="00AB7F4F"/>
    <w:rsid w:val="00AC013E"/>
    <w:rsid w:val="00AC0301"/>
    <w:rsid w:val="00AC2ADC"/>
    <w:rsid w:val="00AC74FB"/>
    <w:rsid w:val="00AD354F"/>
    <w:rsid w:val="00AD5982"/>
    <w:rsid w:val="00AF015B"/>
    <w:rsid w:val="00AF0CA1"/>
    <w:rsid w:val="00AF3206"/>
    <w:rsid w:val="00AF3346"/>
    <w:rsid w:val="00AF5623"/>
    <w:rsid w:val="00AF5FF3"/>
    <w:rsid w:val="00B00D71"/>
    <w:rsid w:val="00B063C8"/>
    <w:rsid w:val="00B12EF0"/>
    <w:rsid w:val="00B140C9"/>
    <w:rsid w:val="00B209BA"/>
    <w:rsid w:val="00B2648A"/>
    <w:rsid w:val="00B437E3"/>
    <w:rsid w:val="00B43D07"/>
    <w:rsid w:val="00B47FF9"/>
    <w:rsid w:val="00B50ADA"/>
    <w:rsid w:val="00B558ED"/>
    <w:rsid w:val="00B601BE"/>
    <w:rsid w:val="00B66353"/>
    <w:rsid w:val="00B66FE9"/>
    <w:rsid w:val="00B674F5"/>
    <w:rsid w:val="00B7137D"/>
    <w:rsid w:val="00B75BD8"/>
    <w:rsid w:val="00B77C91"/>
    <w:rsid w:val="00B8176E"/>
    <w:rsid w:val="00B8245C"/>
    <w:rsid w:val="00B84F15"/>
    <w:rsid w:val="00B86130"/>
    <w:rsid w:val="00B92844"/>
    <w:rsid w:val="00B93929"/>
    <w:rsid w:val="00BA0049"/>
    <w:rsid w:val="00BA11E4"/>
    <w:rsid w:val="00BA5EAB"/>
    <w:rsid w:val="00BA6140"/>
    <w:rsid w:val="00BB0E68"/>
    <w:rsid w:val="00BB3CF3"/>
    <w:rsid w:val="00BB6B5D"/>
    <w:rsid w:val="00BC076C"/>
    <w:rsid w:val="00BC3D15"/>
    <w:rsid w:val="00BD33A5"/>
    <w:rsid w:val="00BD5590"/>
    <w:rsid w:val="00BE14F2"/>
    <w:rsid w:val="00BF1566"/>
    <w:rsid w:val="00BF3514"/>
    <w:rsid w:val="00BF3730"/>
    <w:rsid w:val="00C02B1C"/>
    <w:rsid w:val="00C02DE2"/>
    <w:rsid w:val="00C04667"/>
    <w:rsid w:val="00C05D2B"/>
    <w:rsid w:val="00C10BAE"/>
    <w:rsid w:val="00C12C0A"/>
    <w:rsid w:val="00C13725"/>
    <w:rsid w:val="00C1653A"/>
    <w:rsid w:val="00C17266"/>
    <w:rsid w:val="00C27B1B"/>
    <w:rsid w:val="00C30E7A"/>
    <w:rsid w:val="00C32334"/>
    <w:rsid w:val="00C4455B"/>
    <w:rsid w:val="00C45C4B"/>
    <w:rsid w:val="00C5195C"/>
    <w:rsid w:val="00C52C91"/>
    <w:rsid w:val="00C55E15"/>
    <w:rsid w:val="00C651BF"/>
    <w:rsid w:val="00C71AEC"/>
    <w:rsid w:val="00C73F64"/>
    <w:rsid w:val="00C74706"/>
    <w:rsid w:val="00C81BAB"/>
    <w:rsid w:val="00C869BB"/>
    <w:rsid w:val="00C90A87"/>
    <w:rsid w:val="00C92BD7"/>
    <w:rsid w:val="00C95263"/>
    <w:rsid w:val="00C9648C"/>
    <w:rsid w:val="00CB7A6D"/>
    <w:rsid w:val="00CC07A7"/>
    <w:rsid w:val="00CD1ED8"/>
    <w:rsid w:val="00CD422D"/>
    <w:rsid w:val="00CD45F8"/>
    <w:rsid w:val="00CD4ABD"/>
    <w:rsid w:val="00CE19EE"/>
    <w:rsid w:val="00CE2894"/>
    <w:rsid w:val="00CE724C"/>
    <w:rsid w:val="00CF6354"/>
    <w:rsid w:val="00CF6CC7"/>
    <w:rsid w:val="00D05FB4"/>
    <w:rsid w:val="00D06335"/>
    <w:rsid w:val="00D133F8"/>
    <w:rsid w:val="00D16939"/>
    <w:rsid w:val="00D16CD3"/>
    <w:rsid w:val="00D2045A"/>
    <w:rsid w:val="00D24933"/>
    <w:rsid w:val="00D24B9D"/>
    <w:rsid w:val="00D262FB"/>
    <w:rsid w:val="00D31262"/>
    <w:rsid w:val="00D3441D"/>
    <w:rsid w:val="00D414E3"/>
    <w:rsid w:val="00D51F4C"/>
    <w:rsid w:val="00D55A6B"/>
    <w:rsid w:val="00D5791A"/>
    <w:rsid w:val="00D64B87"/>
    <w:rsid w:val="00D64D28"/>
    <w:rsid w:val="00D70679"/>
    <w:rsid w:val="00D70BB8"/>
    <w:rsid w:val="00D71FB2"/>
    <w:rsid w:val="00D73257"/>
    <w:rsid w:val="00D85BF2"/>
    <w:rsid w:val="00D9111A"/>
    <w:rsid w:val="00DA27B2"/>
    <w:rsid w:val="00DA490E"/>
    <w:rsid w:val="00DA7B3D"/>
    <w:rsid w:val="00DB183E"/>
    <w:rsid w:val="00DC334D"/>
    <w:rsid w:val="00DD2566"/>
    <w:rsid w:val="00DD3B28"/>
    <w:rsid w:val="00DD404A"/>
    <w:rsid w:val="00DE0DAA"/>
    <w:rsid w:val="00DE2530"/>
    <w:rsid w:val="00DE3F48"/>
    <w:rsid w:val="00DF1EE5"/>
    <w:rsid w:val="00DF7128"/>
    <w:rsid w:val="00E00963"/>
    <w:rsid w:val="00E05296"/>
    <w:rsid w:val="00E05CAE"/>
    <w:rsid w:val="00E0766A"/>
    <w:rsid w:val="00E1620E"/>
    <w:rsid w:val="00E200F0"/>
    <w:rsid w:val="00E2153B"/>
    <w:rsid w:val="00E245F8"/>
    <w:rsid w:val="00E255EB"/>
    <w:rsid w:val="00E3631F"/>
    <w:rsid w:val="00E42EEE"/>
    <w:rsid w:val="00E43CF8"/>
    <w:rsid w:val="00E500F2"/>
    <w:rsid w:val="00E5213B"/>
    <w:rsid w:val="00E53CF7"/>
    <w:rsid w:val="00E55B7D"/>
    <w:rsid w:val="00E6028F"/>
    <w:rsid w:val="00E63058"/>
    <w:rsid w:val="00E63921"/>
    <w:rsid w:val="00E71767"/>
    <w:rsid w:val="00E73D28"/>
    <w:rsid w:val="00E7472C"/>
    <w:rsid w:val="00E762B5"/>
    <w:rsid w:val="00E81F25"/>
    <w:rsid w:val="00E84435"/>
    <w:rsid w:val="00E84C49"/>
    <w:rsid w:val="00E8600A"/>
    <w:rsid w:val="00E87DD8"/>
    <w:rsid w:val="00E94AD4"/>
    <w:rsid w:val="00E94B5C"/>
    <w:rsid w:val="00EA2333"/>
    <w:rsid w:val="00EA7BCE"/>
    <w:rsid w:val="00EB138A"/>
    <w:rsid w:val="00EB3F90"/>
    <w:rsid w:val="00EB44F5"/>
    <w:rsid w:val="00EC1609"/>
    <w:rsid w:val="00EC24A1"/>
    <w:rsid w:val="00EC3C37"/>
    <w:rsid w:val="00EC42B7"/>
    <w:rsid w:val="00EC55DA"/>
    <w:rsid w:val="00EC6815"/>
    <w:rsid w:val="00ED059D"/>
    <w:rsid w:val="00ED37AF"/>
    <w:rsid w:val="00ED6E0F"/>
    <w:rsid w:val="00EE1339"/>
    <w:rsid w:val="00EE4B00"/>
    <w:rsid w:val="00EE762C"/>
    <w:rsid w:val="00EF3989"/>
    <w:rsid w:val="00EF3F08"/>
    <w:rsid w:val="00EF4540"/>
    <w:rsid w:val="00EF68EE"/>
    <w:rsid w:val="00F0440B"/>
    <w:rsid w:val="00F11C74"/>
    <w:rsid w:val="00F1313D"/>
    <w:rsid w:val="00F172A7"/>
    <w:rsid w:val="00F21154"/>
    <w:rsid w:val="00F231C6"/>
    <w:rsid w:val="00F360D9"/>
    <w:rsid w:val="00F459B6"/>
    <w:rsid w:val="00F472AF"/>
    <w:rsid w:val="00F47D92"/>
    <w:rsid w:val="00F519D1"/>
    <w:rsid w:val="00F5455E"/>
    <w:rsid w:val="00F56633"/>
    <w:rsid w:val="00F60481"/>
    <w:rsid w:val="00F63B78"/>
    <w:rsid w:val="00F728E3"/>
    <w:rsid w:val="00F7320F"/>
    <w:rsid w:val="00F75FE4"/>
    <w:rsid w:val="00F8237E"/>
    <w:rsid w:val="00F85969"/>
    <w:rsid w:val="00F943BF"/>
    <w:rsid w:val="00F97FA4"/>
    <w:rsid w:val="00FA3F7D"/>
    <w:rsid w:val="00FA795C"/>
    <w:rsid w:val="00FB1655"/>
    <w:rsid w:val="00FB1EBC"/>
    <w:rsid w:val="00FB385D"/>
    <w:rsid w:val="00FB581A"/>
    <w:rsid w:val="00FB6A15"/>
    <w:rsid w:val="00FC3C4C"/>
    <w:rsid w:val="00FC51A0"/>
    <w:rsid w:val="00FD000E"/>
    <w:rsid w:val="00FD057B"/>
    <w:rsid w:val="00FD412E"/>
    <w:rsid w:val="00FD4E71"/>
    <w:rsid w:val="00FE0CF2"/>
    <w:rsid w:val="00FE659D"/>
    <w:rsid w:val="00FF188F"/>
    <w:rsid w:val="00FF1B32"/>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8B261E-BB30-4406-80B6-4BBC8A4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00"/>
    <w:rPr>
      <w:sz w:val="24"/>
      <w:szCs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53A"/>
    <w:rPr>
      <w:rFonts w:cs="Times New Roman"/>
      <w:color w:val="0000FF"/>
      <w:u w:val="single"/>
    </w:rPr>
  </w:style>
  <w:style w:type="table" w:styleId="TableGrid">
    <w:name w:val="Table Grid"/>
    <w:basedOn w:val="TableNormal"/>
    <w:uiPriority w:val="99"/>
    <w:rsid w:val="009F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20B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02"/>
    <w:rPr>
      <w:rFonts w:cs="Times New Roman"/>
      <w:sz w:val="2"/>
    </w:rPr>
  </w:style>
  <w:style w:type="paragraph" w:customStyle="1" w:styleId="Char">
    <w:name w:val="Char"/>
    <w:basedOn w:val="Normal"/>
    <w:uiPriority w:val="99"/>
    <w:rsid w:val="00BA0049"/>
    <w:pPr>
      <w:spacing w:after="160" w:line="240" w:lineRule="exact"/>
    </w:pPr>
    <w:rPr>
      <w:rFonts w:ascii="Tahoma" w:hAnsi="Tahoma"/>
      <w:sz w:val="20"/>
      <w:szCs w:val="20"/>
    </w:rPr>
  </w:style>
  <w:style w:type="paragraph" w:customStyle="1" w:styleId="CharCharChar">
    <w:name w:val="Char Char Char"/>
    <w:basedOn w:val="Normal"/>
    <w:uiPriority w:val="99"/>
    <w:rsid w:val="00054A0F"/>
    <w:pPr>
      <w:spacing w:after="160" w:line="240" w:lineRule="exact"/>
    </w:pPr>
    <w:rPr>
      <w:rFonts w:ascii="Tahoma" w:hAnsi="Tahoma"/>
      <w:sz w:val="20"/>
      <w:szCs w:val="20"/>
    </w:rPr>
  </w:style>
  <w:style w:type="paragraph" w:styleId="Footer">
    <w:name w:val="footer"/>
    <w:basedOn w:val="Normal"/>
    <w:link w:val="FooterChar"/>
    <w:uiPriority w:val="99"/>
    <w:rsid w:val="00102B26"/>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102B26"/>
    <w:rPr>
      <w:rFonts w:cs="Times New Roman"/>
      <w:lang w:val="sq-AL"/>
    </w:rPr>
  </w:style>
  <w:style w:type="character" w:customStyle="1" w:styleId="body21">
    <w:name w:val="body21"/>
    <w:basedOn w:val="DefaultParagraphFont"/>
    <w:rsid w:val="0014195F"/>
    <w:rPr>
      <w:rFonts w:ascii="Times" w:hAnsi="Times" w:hint="default"/>
      <w:sz w:val="22"/>
      <w:szCs w:val="22"/>
    </w:rPr>
  </w:style>
  <w:style w:type="paragraph" w:styleId="ListParagraph">
    <w:name w:val="List Paragraph"/>
    <w:basedOn w:val="Normal"/>
    <w:uiPriority w:val="34"/>
    <w:qFormat/>
    <w:rsid w:val="00273C06"/>
    <w:pPr>
      <w:ind w:left="720"/>
      <w:contextualSpacing/>
    </w:pPr>
  </w:style>
  <w:style w:type="paragraph" w:styleId="Header">
    <w:name w:val="header"/>
    <w:basedOn w:val="Normal"/>
    <w:link w:val="HeaderChar"/>
    <w:uiPriority w:val="99"/>
    <w:semiHidden/>
    <w:unhideWhenUsed/>
    <w:rsid w:val="00B8245C"/>
    <w:pPr>
      <w:tabs>
        <w:tab w:val="center" w:pos="4680"/>
        <w:tab w:val="right" w:pos="9360"/>
      </w:tabs>
    </w:pPr>
  </w:style>
  <w:style w:type="character" w:customStyle="1" w:styleId="HeaderChar">
    <w:name w:val="Header Char"/>
    <w:basedOn w:val="DefaultParagraphFont"/>
    <w:link w:val="Header"/>
    <w:uiPriority w:val="99"/>
    <w:semiHidden/>
    <w:rsid w:val="00B8245C"/>
    <w:rPr>
      <w:sz w:val="24"/>
      <w:szCs w:val="24"/>
    </w:rPr>
  </w:style>
  <w:style w:type="paragraph" w:styleId="PlainText">
    <w:name w:val="Plain Text"/>
    <w:basedOn w:val="Normal"/>
    <w:link w:val="PlainTextChar"/>
    <w:uiPriority w:val="99"/>
    <w:semiHidden/>
    <w:unhideWhenUsed/>
    <w:rsid w:val="00F97FA4"/>
    <w:rPr>
      <w:rFonts w:ascii="Consolas" w:eastAsia="Calibri" w:hAnsi="Consolas"/>
      <w:sz w:val="21"/>
      <w:szCs w:val="21"/>
    </w:rPr>
  </w:style>
  <w:style w:type="character" w:customStyle="1" w:styleId="PlainTextChar">
    <w:name w:val="Plain Text Char"/>
    <w:basedOn w:val="DefaultParagraphFont"/>
    <w:link w:val="PlainText"/>
    <w:uiPriority w:val="99"/>
    <w:semiHidden/>
    <w:rsid w:val="00F97FA4"/>
    <w:rPr>
      <w:rFonts w:ascii="Consolas" w:eastAsia="Calibri" w:hAnsi="Consolas" w:cs="Times New Roman"/>
      <w:sz w:val="21"/>
      <w:szCs w:val="21"/>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75">
      <w:bodyDiv w:val="1"/>
      <w:marLeft w:val="0"/>
      <w:marRight w:val="0"/>
      <w:marTop w:val="0"/>
      <w:marBottom w:val="0"/>
      <w:divBdr>
        <w:top w:val="none" w:sz="0" w:space="0" w:color="auto"/>
        <w:left w:val="none" w:sz="0" w:space="0" w:color="auto"/>
        <w:bottom w:val="none" w:sz="0" w:space="0" w:color="auto"/>
        <w:right w:val="none" w:sz="0" w:space="0" w:color="auto"/>
      </w:divBdr>
    </w:div>
    <w:div w:id="62071526">
      <w:bodyDiv w:val="1"/>
      <w:marLeft w:val="0"/>
      <w:marRight w:val="0"/>
      <w:marTop w:val="0"/>
      <w:marBottom w:val="0"/>
      <w:divBdr>
        <w:top w:val="none" w:sz="0" w:space="0" w:color="auto"/>
        <w:left w:val="none" w:sz="0" w:space="0" w:color="auto"/>
        <w:bottom w:val="none" w:sz="0" w:space="0" w:color="auto"/>
        <w:right w:val="none" w:sz="0" w:space="0" w:color="auto"/>
      </w:divBdr>
    </w:div>
    <w:div w:id="110635813">
      <w:bodyDiv w:val="1"/>
      <w:marLeft w:val="0"/>
      <w:marRight w:val="0"/>
      <w:marTop w:val="0"/>
      <w:marBottom w:val="0"/>
      <w:divBdr>
        <w:top w:val="none" w:sz="0" w:space="0" w:color="auto"/>
        <w:left w:val="none" w:sz="0" w:space="0" w:color="auto"/>
        <w:bottom w:val="none" w:sz="0" w:space="0" w:color="auto"/>
        <w:right w:val="none" w:sz="0" w:space="0" w:color="auto"/>
      </w:divBdr>
    </w:div>
    <w:div w:id="116143909">
      <w:bodyDiv w:val="1"/>
      <w:marLeft w:val="0"/>
      <w:marRight w:val="0"/>
      <w:marTop w:val="0"/>
      <w:marBottom w:val="0"/>
      <w:divBdr>
        <w:top w:val="none" w:sz="0" w:space="0" w:color="auto"/>
        <w:left w:val="none" w:sz="0" w:space="0" w:color="auto"/>
        <w:bottom w:val="none" w:sz="0" w:space="0" w:color="auto"/>
        <w:right w:val="none" w:sz="0" w:space="0" w:color="auto"/>
      </w:divBdr>
    </w:div>
    <w:div w:id="136849408">
      <w:bodyDiv w:val="1"/>
      <w:marLeft w:val="0"/>
      <w:marRight w:val="0"/>
      <w:marTop w:val="0"/>
      <w:marBottom w:val="0"/>
      <w:divBdr>
        <w:top w:val="none" w:sz="0" w:space="0" w:color="auto"/>
        <w:left w:val="none" w:sz="0" w:space="0" w:color="auto"/>
        <w:bottom w:val="none" w:sz="0" w:space="0" w:color="auto"/>
        <w:right w:val="none" w:sz="0" w:space="0" w:color="auto"/>
      </w:divBdr>
    </w:div>
    <w:div w:id="184055002">
      <w:bodyDiv w:val="1"/>
      <w:marLeft w:val="0"/>
      <w:marRight w:val="0"/>
      <w:marTop w:val="0"/>
      <w:marBottom w:val="0"/>
      <w:divBdr>
        <w:top w:val="none" w:sz="0" w:space="0" w:color="auto"/>
        <w:left w:val="none" w:sz="0" w:space="0" w:color="auto"/>
        <w:bottom w:val="none" w:sz="0" w:space="0" w:color="auto"/>
        <w:right w:val="none" w:sz="0" w:space="0" w:color="auto"/>
      </w:divBdr>
    </w:div>
    <w:div w:id="236475626">
      <w:bodyDiv w:val="1"/>
      <w:marLeft w:val="0"/>
      <w:marRight w:val="0"/>
      <w:marTop w:val="0"/>
      <w:marBottom w:val="0"/>
      <w:divBdr>
        <w:top w:val="none" w:sz="0" w:space="0" w:color="auto"/>
        <w:left w:val="none" w:sz="0" w:space="0" w:color="auto"/>
        <w:bottom w:val="none" w:sz="0" w:space="0" w:color="auto"/>
        <w:right w:val="none" w:sz="0" w:space="0" w:color="auto"/>
      </w:divBdr>
    </w:div>
    <w:div w:id="246231487">
      <w:bodyDiv w:val="1"/>
      <w:marLeft w:val="0"/>
      <w:marRight w:val="0"/>
      <w:marTop w:val="0"/>
      <w:marBottom w:val="0"/>
      <w:divBdr>
        <w:top w:val="none" w:sz="0" w:space="0" w:color="auto"/>
        <w:left w:val="none" w:sz="0" w:space="0" w:color="auto"/>
        <w:bottom w:val="none" w:sz="0" w:space="0" w:color="auto"/>
        <w:right w:val="none" w:sz="0" w:space="0" w:color="auto"/>
      </w:divBdr>
    </w:div>
    <w:div w:id="426538425">
      <w:bodyDiv w:val="1"/>
      <w:marLeft w:val="0"/>
      <w:marRight w:val="0"/>
      <w:marTop w:val="0"/>
      <w:marBottom w:val="0"/>
      <w:divBdr>
        <w:top w:val="none" w:sz="0" w:space="0" w:color="auto"/>
        <w:left w:val="none" w:sz="0" w:space="0" w:color="auto"/>
        <w:bottom w:val="none" w:sz="0" w:space="0" w:color="auto"/>
        <w:right w:val="none" w:sz="0" w:space="0" w:color="auto"/>
      </w:divBdr>
    </w:div>
    <w:div w:id="575214325">
      <w:bodyDiv w:val="1"/>
      <w:marLeft w:val="0"/>
      <w:marRight w:val="0"/>
      <w:marTop w:val="0"/>
      <w:marBottom w:val="0"/>
      <w:divBdr>
        <w:top w:val="none" w:sz="0" w:space="0" w:color="auto"/>
        <w:left w:val="none" w:sz="0" w:space="0" w:color="auto"/>
        <w:bottom w:val="none" w:sz="0" w:space="0" w:color="auto"/>
        <w:right w:val="none" w:sz="0" w:space="0" w:color="auto"/>
      </w:divBdr>
    </w:div>
    <w:div w:id="611474605">
      <w:bodyDiv w:val="1"/>
      <w:marLeft w:val="0"/>
      <w:marRight w:val="0"/>
      <w:marTop w:val="0"/>
      <w:marBottom w:val="0"/>
      <w:divBdr>
        <w:top w:val="none" w:sz="0" w:space="0" w:color="auto"/>
        <w:left w:val="none" w:sz="0" w:space="0" w:color="auto"/>
        <w:bottom w:val="none" w:sz="0" w:space="0" w:color="auto"/>
        <w:right w:val="none" w:sz="0" w:space="0" w:color="auto"/>
      </w:divBdr>
    </w:div>
    <w:div w:id="627206821">
      <w:bodyDiv w:val="1"/>
      <w:marLeft w:val="0"/>
      <w:marRight w:val="0"/>
      <w:marTop w:val="0"/>
      <w:marBottom w:val="0"/>
      <w:divBdr>
        <w:top w:val="none" w:sz="0" w:space="0" w:color="auto"/>
        <w:left w:val="none" w:sz="0" w:space="0" w:color="auto"/>
        <w:bottom w:val="none" w:sz="0" w:space="0" w:color="auto"/>
        <w:right w:val="none" w:sz="0" w:space="0" w:color="auto"/>
      </w:divBdr>
    </w:div>
    <w:div w:id="645204249">
      <w:bodyDiv w:val="1"/>
      <w:marLeft w:val="0"/>
      <w:marRight w:val="0"/>
      <w:marTop w:val="0"/>
      <w:marBottom w:val="0"/>
      <w:divBdr>
        <w:top w:val="none" w:sz="0" w:space="0" w:color="auto"/>
        <w:left w:val="none" w:sz="0" w:space="0" w:color="auto"/>
        <w:bottom w:val="none" w:sz="0" w:space="0" w:color="auto"/>
        <w:right w:val="none" w:sz="0" w:space="0" w:color="auto"/>
      </w:divBdr>
    </w:div>
    <w:div w:id="706105201">
      <w:bodyDiv w:val="1"/>
      <w:marLeft w:val="0"/>
      <w:marRight w:val="0"/>
      <w:marTop w:val="0"/>
      <w:marBottom w:val="0"/>
      <w:divBdr>
        <w:top w:val="none" w:sz="0" w:space="0" w:color="auto"/>
        <w:left w:val="none" w:sz="0" w:space="0" w:color="auto"/>
        <w:bottom w:val="none" w:sz="0" w:space="0" w:color="auto"/>
        <w:right w:val="none" w:sz="0" w:space="0" w:color="auto"/>
      </w:divBdr>
    </w:div>
    <w:div w:id="737282907">
      <w:bodyDiv w:val="1"/>
      <w:marLeft w:val="0"/>
      <w:marRight w:val="0"/>
      <w:marTop w:val="0"/>
      <w:marBottom w:val="0"/>
      <w:divBdr>
        <w:top w:val="none" w:sz="0" w:space="0" w:color="auto"/>
        <w:left w:val="none" w:sz="0" w:space="0" w:color="auto"/>
        <w:bottom w:val="none" w:sz="0" w:space="0" w:color="auto"/>
        <w:right w:val="none" w:sz="0" w:space="0" w:color="auto"/>
      </w:divBdr>
    </w:div>
    <w:div w:id="760955912">
      <w:marLeft w:val="0"/>
      <w:marRight w:val="0"/>
      <w:marTop w:val="0"/>
      <w:marBottom w:val="0"/>
      <w:divBdr>
        <w:top w:val="none" w:sz="0" w:space="0" w:color="auto"/>
        <w:left w:val="none" w:sz="0" w:space="0" w:color="auto"/>
        <w:bottom w:val="none" w:sz="0" w:space="0" w:color="auto"/>
        <w:right w:val="none" w:sz="0" w:space="0" w:color="auto"/>
      </w:divBdr>
    </w:div>
    <w:div w:id="760955913">
      <w:marLeft w:val="0"/>
      <w:marRight w:val="0"/>
      <w:marTop w:val="0"/>
      <w:marBottom w:val="0"/>
      <w:divBdr>
        <w:top w:val="none" w:sz="0" w:space="0" w:color="auto"/>
        <w:left w:val="none" w:sz="0" w:space="0" w:color="auto"/>
        <w:bottom w:val="none" w:sz="0" w:space="0" w:color="auto"/>
        <w:right w:val="none" w:sz="0" w:space="0" w:color="auto"/>
      </w:divBdr>
    </w:div>
    <w:div w:id="760955914">
      <w:marLeft w:val="0"/>
      <w:marRight w:val="0"/>
      <w:marTop w:val="0"/>
      <w:marBottom w:val="0"/>
      <w:divBdr>
        <w:top w:val="none" w:sz="0" w:space="0" w:color="auto"/>
        <w:left w:val="none" w:sz="0" w:space="0" w:color="auto"/>
        <w:bottom w:val="none" w:sz="0" w:space="0" w:color="auto"/>
        <w:right w:val="none" w:sz="0" w:space="0" w:color="auto"/>
      </w:divBdr>
    </w:div>
    <w:div w:id="760955915">
      <w:marLeft w:val="0"/>
      <w:marRight w:val="0"/>
      <w:marTop w:val="0"/>
      <w:marBottom w:val="0"/>
      <w:divBdr>
        <w:top w:val="none" w:sz="0" w:space="0" w:color="auto"/>
        <w:left w:val="none" w:sz="0" w:space="0" w:color="auto"/>
        <w:bottom w:val="none" w:sz="0" w:space="0" w:color="auto"/>
        <w:right w:val="none" w:sz="0" w:space="0" w:color="auto"/>
      </w:divBdr>
    </w:div>
    <w:div w:id="760955916">
      <w:marLeft w:val="0"/>
      <w:marRight w:val="0"/>
      <w:marTop w:val="0"/>
      <w:marBottom w:val="0"/>
      <w:divBdr>
        <w:top w:val="none" w:sz="0" w:space="0" w:color="auto"/>
        <w:left w:val="none" w:sz="0" w:space="0" w:color="auto"/>
        <w:bottom w:val="none" w:sz="0" w:space="0" w:color="auto"/>
        <w:right w:val="none" w:sz="0" w:space="0" w:color="auto"/>
      </w:divBdr>
    </w:div>
    <w:div w:id="760955917">
      <w:marLeft w:val="0"/>
      <w:marRight w:val="0"/>
      <w:marTop w:val="0"/>
      <w:marBottom w:val="0"/>
      <w:divBdr>
        <w:top w:val="none" w:sz="0" w:space="0" w:color="auto"/>
        <w:left w:val="none" w:sz="0" w:space="0" w:color="auto"/>
        <w:bottom w:val="none" w:sz="0" w:space="0" w:color="auto"/>
        <w:right w:val="none" w:sz="0" w:space="0" w:color="auto"/>
      </w:divBdr>
    </w:div>
    <w:div w:id="760955918">
      <w:marLeft w:val="0"/>
      <w:marRight w:val="0"/>
      <w:marTop w:val="0"/>
      <w:marBottom w:val="0"/>
      <w:divBdr>
        <w:top w:val="none" w:sz="0" w:space="0" w:color="auto"/>
        <w:left w:val="none" w:sz="0" w:space="0" w:color="auto"/>
        <w:bottom w:val="none" w:sz="0" w:space="0" w:color="auto"/>
        <w:right w:val="none" w:sz="0" w:space="0" w:color="auto"/>
      </w:divBdr>
    </w:div>
    <w:div w:id="760955919">
      <w:marLeft w:val="0"/>
      <w:marRight w:val="0"/>
      <w:marTop w:val="0"/>
      <w:marBottom w:val="0"/>
      <w:divBdr>
        <w:top w:val="none" w:sz="0" w:space="0" w:color="auto"/>
        <w:left w:val="none" w:sz="0" w:space="0" w:color="auto"/>
        <w:bottom w:val="none" w:sz="0" w:space="0" w:color="auto"/>
        <w:right w:val="none" w:sz="0" w:space="0" w:color="auto"/>
      </w:divBdr>
    </w:div>
    <w:div w:id="760955920">
      <w:marLeft w:val="0"/>
      <w:marRight w:val="0"/>
      <w:marTop w:val="0"/>
      <w:marBottom w:val="0"/>
      <w:divBdr>
        <w:top w:val="none" w:sz="0" w:space="0" w:color="auto"/>
        <w:left w:val="none" w:sz="0" w:space="0" w:color="auto"/>
        <w:bottom w:val="none" w:sz="0" w:space="0" w:color="auto"/>
        <w:right w:val="none" w:sz="0" w:space="0" w:color="auto"/>
      </w:divBdr>
    </w:div>
    <w:div w:id="760955921">
      <w:marLeft w:val="0"/>
      <w:marRight w:val="0"/>
      <w:marTop w:val="0"/>
      <w:marBottom w:val="0"/>
      <w:divBdr>
        <w:top w:val="none" w:sz="0" w:space="0" w:color="auto"/>
        <w:left w:val="none" w:sz="0" w:space="0" w:color="auto"/>
        <w:bottom w:val="none" w:sz="0" w:space="0" w:color="auto"/>
        <w:right w:val="none" w:sz="0" w:space="0" w:color="auto"/>
      </w:divBdr>
    </w:div>
    <w:div w:id="760955922">
      <w:marLeft w:val="0"/>
      <w:marRight w:val="0"/>
      <w:marTop w:val="0"/>
      <w:marBottom w:val="0"/>
      <w:divBdr>
        <w:top w:val="none" w:sz="0" w:space="0" w:color="auto"/>
        <w:left w:val="none" w:sz="0" w:space="0" w:color="auto"/>
        <w:bottom w:val="none" w:sz="0" w:space="0" w:color="auto"/>
        <w:right w:val="none" w:sz="0" w:space="0" w:color="auto"/>
      </w:divBdr>
    </w:div>
    <w:div w:id="875309635">
      <w:bodyDiv w:val="1"/>
      <w:marLeft w:val="0"/>
      <w:marRight w:val="0"/>
      <w:marTop w:val="0"/>
      <w:marBottom w:val="0"/>
      <w:divBdr>
        <w:top w:val="none" w:sz="0" w:space="0" w:color="auto"/>
        <w:left w:val="none" w:sz="0" w:space="0" w:color="auto"/>
        <w:bottom w:val="none" w:sz="0" w:space="0" w:color="auto"/>
        <w:right w:val="none" w:sz="0" w:space="0" w:color="auto"/>
      </w:divBdr>
    </w:div>
    <w:div w:id="889338502">
      <w:bodyDiv w:val="1"/>
      <w:marLeft w:val="0"/>
      <w:marRight w:val="0"/>
      <w:marTop w:val="0"/>
      <w:marBottom w:val="0"/>
      <w:divBdr>
        <w:top w:val="none" w:sz="0" w:space="0" w:color="auto"/>
        <w:left w:val="none" w:sz="0" w:space="0" w:color="auto"/>
        <w:bottom w:val="none" w:sz="0" w:space="0" w:color="auto"/>
        <w:right w:val="none" w:sz="0" w:space="0" w:color="auto"/>
      </w:divBdr>
    </w:div>
    <w:div w:id="1026060143">
      <w:bodyDiv w:val="1"/>
      <w:marLeft w:val="0"/>
      <w:marRight w:val="0"/>
      <w:marTop w:val="0"/>
      <w:marBottom w:val="0"/>
      <w:divBdr>
        <w:top w:val="none" w:sz="0" w:space="0" w:color="auto"/>
        <w:left w:val="none" w:sz="0" w:space="0" w:color="auto"/>
        <w:bottom w:val="none" w:sz="0" w:space="0" w:color="auto"/>
        <w:right w:val="none" w:sz="0" w:space="0" w:color="auto"/>
      </w:divBdr>
    </w:div>
    <w:div w:id="1029524167">
      <w:bodyDiv w:val="1"/>
      <w:marLeft w:val="0"/>
      <w:marRight w:val="0"/>
      <w:marTop w:val="0"/>
      <w:marBottom w:val="0"/>
      <w:divBdr>
        <w:top w:val="none" w:sz="0" w:space="0" w:color="auto"/>
        <w:left w:val="none" w:sz="0" w:space="0" w:color="auto"/>
        <w:bottom w:val="none" w:sz="0" w:space="0" w:color="auto"/>
        <w:right w:val="none" w:sz="0" w:space="0" w:color="auto"/>
      </w:divBdr>
    </w:div>
    <w:div w:id="1104887577">
      <w:bodyDiv w:val="1"/>
      <w:marLeft w:val="0"/>
      <w:marRight w:val="0"/>
      <w:marTop w:val="0"/>
      <w:marBottom w:val="0"/>
      <w:divBdr>
        <w:top w:val="none" w:sz="0" w:space="0" w:color="auto"/>
        <w:left w:val="none" w:sz="0" w:space="0" w:color="auto"/>
        <w:bottom w:val="none" w:sz="0" w:space="0" w:color="auto"/>
        <w:right w:val="none" w:sz="0" w:space="0" w:color="auto"/>
      </w:divBdr>
    </w:div>
    <w:div w:id="1345278485">
      <w:bodyDiv w:val="1"/>
      <w:marLeft w:val="0"/>
      <w:marRight w:val="0"/>
      <w:marTop w:val="0"/>
      <w:marBottom w:val="0"/>
      <w:divBdr>
        <w:top w:val="none" w:sz="0" w:space="0" w:color="auto"/>
        <w:left w:val="none" w:sz="0" w:space="0" w:color="auto"/>
        <w:bottom w:val="none" w:sz="0" w:space="0" w:color="auto"/>
        <w:right w:val="none" w:sz="0" w:space="0" w:color="auto"/>
      </w:divBdr>
    </w:div>
    <w:div w:id="1480995574">
      <w:bodyDiv w:val="1"/>
      <w:marLeft w:val="0"/>
      <w:marRight w:val="0"/>
      <w:marTop w:val="0"/>
      <w:marBottom w:val="0"/>
      <w:divBdr>
        <w:top w:val="none" w:sz="0" w:space="0" w:color="auto"/>
        <w:left w:val="none" w:sz="0" w:space="0" w:color="auto"/>
        <w:bottom w:val="none" w:sz="0" w:space="0" w:color="auto"/>
        <w:right w:val="none" w:sz="0" w:space="0" w:color="auto"/>
      </w:divBdr>
    </w:div>
    <w:div w:id="1516309350">
      <w:bodyDiv w:val="1"/>
      <w:marLeft w:val="0"/>
      <w:marRight w:val="0"/>
      <w:marTop w:val="0"/>
      <w:marBottom w:val="0"/>
      <w:divBdr>
        <w:top w:val="none" w:sz="0" w:space="0" w:color="auto"/>
        <w:left w:val="none" w:sz="0" w:space="0" w:color="auto"/>
        <w:bottom w:val="none" w:sz="0" w:space="0" w:color="auto"/>
        <w:right w:val="none" w:sz="0" w:space="0" w:color="auto"/>
      </w:divBdr>
    </w:div>
    <w:div w:id="1535920666">
      <w:bodyDiv w:val="1"/>
      <w:marLeft w:val="0"/>
      <w:marRight w:val="0"/>
      <w:marTop w:val="0"/>
      <w:marBottom w:val="0"/>
      <w:divBdr>
        <w:top w:val="none" w:sz="0" w:space="0" w:color="auto"/>
        <w:left w:val="none" w:sz="0" w:space="0" w:color="auto"/>
        <w:bottom w:val="none" w:sz="0" w:space="0" w:color="auto"/>
        <w:right w:val="none" w:sz="0" w:space="0" w:color="auto"/>
      </w:divBdr>
    </w:div>
    <w:div w:id="1563558425">
      <w:bodyDiv w:val="1"/>
      <w:marLeft w:val="0"/>
      <w:marRight w:val="0"/>
      <w:marTop w:val="0"/>
      <w:marBottom w:val="0"/>
      <w:divBdr>
        <w:top w:val="none" w:sz="0" w:space="0" w:color="auto"/>
        <w:left w:val="none" w:sz="0" w:space="0" w:color="auto"/>
        <w:bottom w:val="none" w:sz="0" w:space="0" w:color="auto"/>
        <w:right w:val="none" w:sz="0" w:space="0" w:color="auto"/>
      </w:divBdr>
    </w:div>
    <w:div w:id="1625767207">
      <w:bodyDiv w:val="1"/>
      <w:marLeft w:val="0"/>
      <w:marRight w:val="0"/>
      <w:marTop w:val="0"/>
      <w:marBottom w:val="0"/>
      <w:divBdr>
        <w:top w:val="none" w:sz="0" w:space="0" w:color="auto"/>
        <w:left w:val="none" w:sz="0" w:space="0" w:color="auto"/>
        <w:bottom w:val="none" w:sz="0" w:space="0" w:color="auto"/>
        <w:right w:val="none" w:sz="0" w:space="0" w:color="auto"/>
      </w:divBdr>
    </w:div>
    <w:div w:id="1646423462">
      <w:bodyDiv w:val="1"/>
      <w:marLeft w:val="0"/>
      <w:marRight w:val="0"/>
      <w:marTop w:val="0"/>
      <w:marBottom w:val="0"/>
      <w:divBdr>
        <w:top w:val="none" w:sz="0" w:space="0" w:color="auto"/>
        <w:left w:val="none" w:sz="0" w:space="0" w:color="auto"/>
        <w:bottom w:val="none" w:sz="0" w:space="0" w:color="auto"/>
        <w:right w:val="none" w:sz="0" w:space="0" w:color="auto"/>
      </w:divBdr>
    </w:div>
    <w:div w:id="1657687773">
      <w:bodyDiv w:val="1"/>
      <w:marLeft w:val="0"/>
      <w:marRight w:val="0"/>
      <w:marTop w:val="0"/>
      <w:marBottom w:val="0"/>
      <w:divBdr>
        <w:top w:val="none" w:sz="0" w:space="0" w:color="auto"/>
        <w:left w:val="none" w:sz="0" w:space="0" w:color="auto"/>
        <w:bottom w:val="none" w:sz="0" w:space="0" w:color="auto"/>
        <w:right w:val="none" w:sz="0" w:space="0" w:color="auto"/>
      </w:divBdr>
    </w:div>
    <w:div w:id="1722711147">
      <w:bodyDiv w:val="1"/>
      <w:marLeft w:val="0"/>
      <w:marRight w:val="0"/>
      <w:marTop w:val="0"/>
      <w:marBottom w:val="0"/>
      <w:divBdr>
        <w:top w:val="none" w:sz="0" w:space="0" w:color="auto"/>
        <w:left w:val="none" w:sz="0" w:space="0" w:color="auto"/>
        <w:bottom w:val="none" w:sz="0" w:space="0" w:color="auto"/>
        <w:right w:val="none" w:sz="0" w:space="0" w:color="auto"/>
      </w:divBdr>
    </w:div>
    <w:div w:id="1733234822">
      <w:bodyDiv w:val="1"/>
      <w:marLeft w:val="0"/>
      <w:marRight w:val="0"/>
      <w:marTop w:val="0"/>
      <w:marBottom w:val="0"/>
      <w:divBdr>
        <w:top w:val="none" w:sz="0" w:space="0" w:color="auto"/>
        <w:left w:val="none" w:sz="0" w:space="0" w:color="auto"/>
        <w:bottom w:val="none" w:sz="0" w:space="0" w:color="auto"/>
        <w:right w:val="none" w:sz="0" w:space="0" w:color="auto"/>
      </w:divBdr>
    </w:div>
    <w:div w:id="1797915306">
      <w:bodyDiv w:val="1"/>
      <w:marLeft w:val="0"/>
      <w:marRight w:val="0"/>
      <w:marTop w:val="0"/>
      <w:marBottom w:val="0"/>
      <w:divBdr>
        <w:top w:val="none" w:sz="0" w:space="0" w:color="auto"/>
        <w:left w:val="none" w:sz="0" w:space="0" w:color="auto"/>
        <w:bottom w:val="none" w:sz="0" w:space="0" w:color="auto"/>
        <w:right w:val="none" w:sz="0" w:space="0" w:color="auto"/>
      </w:divBdr>
    </w:div>
    <w:div w:id="1896236281">
      <w:bodyDiv w:val="1"/>
      <w:marLeft w:val="0"/>
      <w:marRight w:val="0"/>
      <w:marTop w:val="0"/>
      <w:marBottom w:val="0"/>
      <w:divBdr>
        <w:top w:val="none" w:sz="0" w:space="0" w:color="auto"/>
        <w:left w:val="none" w:sz="0" w:space="0" w:color="auto"/>
        <w:bottom w:val="none" w:sz="0" w:space="0" w:color="auto"/>
        <w:right w:val="none" w:sz="0" w:space="0" w:color="auto"/>
      </w:divBdr>
    </w:div>
    <w:div w:id="1905949750">
      <w:bodyDiv w:val="1"/>
      <w:marLeft w:val="0"/>
      <w:marRight w:val="0"/>
      <w:marTop w:val="0"/>
      <w:marBottom w:val="0"/>
      <w:divBdr>
        <w:top w:val="none" w:sz="0" w:space="0" w:color="auto"/>
        <w:left w:val="none" w:sz="0" w:space="0" w:color="auto"/>
        <w:bottom w:val="none" w:sz="0" w:space="0" w:color="auto"/>
        <w:right w:val="none" w:sz="0" w:space="0" w:color="auto"/>
      </w:divBdr>
    </w:div>
    <w:div w:id="1924562375">
      <w:bodyDiv w:val="1"/>
      <w:marLeft w:val="0"/>
      <w:marRight w:val="0"/>
      <w:marTop w:val="0"/>
      <w:marBottom w:val="0"/>
      <w:divBdr>
        <w:top w:val="none" w:sz="0" w:space="0" w:color="auto"/>
        <w:left w:val="none" w:sz="0" w:space="0" w:color="auto"/>
        <w:bottom w:val="none" w:sz="0" w:space="0" w:color="auto"/>
        <w:right w:val="none" w:sz="0" w:space="0" w:color="auto"/>
      </w:divBdr>
    </w:div>
    <w:div w:id="2052994706">
      <w:bodyDiv w:val="1"/>
      <w:marLeft w:val="0"/>
      <w:marRight w:val="0"/>
      <w:marTop w:val="0"/>
      <w:marBottom w:val="0"/>
      <w:divBdr>
        <w:top w:val="none" w:sz="0" w:space="0" w:color="auto"/>
        <w:left w:val="none" w:sz="0" w:space="0" w:color="auto"/>
        <w:bottom w:val="none" w:sz="0" w:space="0" w:color="auto"/>
        <w:right w:val="none" w:sz="0" w:space="0" w:color="auto"/>
      </w:divBdr>
    </w:div>
    <w:div w:id="2060010194">
      <w:bodyDiv w:val="1"/>
      <w:marLeft w:val="0"/>
      <w:marRight w:val="0"/>
      <w:marTop w:val="0"/>
      <w:marBottom w:val="0"/>
      <w:divBdr>
        <w:top w:val="none" w:sz="0" w:space="0" w:color="auto"/>
        <w:left w:val="none" w:sz="0" w:space="0" w:color="auto"/>
        <w:bottom w:val="none" w:sz="0" w:space="0" w:color="auto"/>
        <w:right w:val="none" w:sz="0" w:space="0" w:color="auto"/>
      </w:divBdr>
    </w:div>
    <w:div w:id="2085296709">
      <w:bodyDiv w:val="1"/>
      <w:marLeft w:val="0"/>
      <w:marRight w:val="0"/>
      <w:marTop w:val="0"/>
      <w:marBottom w:val="0"/>
      <w:divBdr>
        <w:top w:val="none" w:sz="0" w:space="0" w:color="auto"/>
        <w:left w:val="none" w:sz="0" w:space="0" w:color="auto"/>
        <w:bottom w:val="none" w:sz="0" w:space="0" w:color="auto"/>
        <w:right w:val="none" w:sz="0" w:space="0" w:color="auto"/>
      </w:divBdr>
    </w:div>
    <w:div w:id="209428017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k-ks.org" TargetMode="External"/><Relationship Id="rId5" Type="http://schemas.openxmlformats.org/officeDocument/2006/relationships/webSettings" Target="webSettings.xml"/><Relationship Id="rId10" Type="http://schemas.openxmlformats.org/officeDocument/2006/relationships/hyperlink" Target="mailto:info@pak-ks.org" TargetMode="External"/><Relationship Id="rId4" Type="http://schemas.openxmlformats.org/officeDocument/2006/relationships/settings" Target="settings.xml"/><Relationship Id="rId9" Type="http://schemas.openxmlformats.org/officeDocument/2006/relationships/hyperlink" Target="http://www.pak-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F4549-677C-408C-A568-69669981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953</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PAK</Company>
  <LinksUpToDate>false</LinksUpToDate>
  <CharactersWithSpaces>5997</CharactersWithSpaces>
  <SharedDoc>false</SharedDoc>
  <HLinks>
    <vt:vector size="18" baseType="variant">
      <vt:variant>
        <vt:i4>2621543</vt:i4>
      </vt:variant>
      <vt:variant>
        <vt:i4>6</vt:i4>
      </vt:variant>
      <vt:variant>
        <vt:i4>0</vt:i4>
      </vt:variant>
      <vt:variant>
        <vt:i4>5</vt:i4>
      </vt:variant>
      <vt:variant>
        <vt:lpwstr>http://www.pak-ks.org/</vt:lpwstr>
      </vt:variant>
      <vt:variant>
        <vt:lpwstr/>
      </vt:variant>
      <vt:variant>
        <vt:i4>1704039</vt:i4>
      </vt:variant>
      <vt:variant>
        <vt:i4>3</vt:i4>
      </vt:variant>
      <vt:variant>
        <vt:i4>0</vt:i4>
      </vt:variant>
      <vt:variant>
        <vt:i4>5</vt:i4>
      </vt:variant>
      <vt:variant>
        <vt:lpwstr>mailto:info@pak-ks.org</vt:lpwstr>
      </vt:variant>
      <vt:variant>
        <vt:lpwstr/>
      </vt:variant>
      <vt:variant>
        <vt:i4>2621543</vt:i4>
      </vt:variant>
      <vt:variant>
        <vt:i4>0</vt:i4>
      </vt:variant>
      <vt:variant>
        <vt:i4>0</vt:i4>
      </vt:variant>
      <vt:variant>
        <vt:i4>5</vt:i4>
      </vt:variant>
      <vt:variant>
        <vt:lpwstr>http://www.pak-ks.org/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 ish-jugobanka</dc:creator>
  <cp:lastModifiedBy>Lindita Recica</cp:lastModifiedBy>
  <cp:revision>7</cp:revision>
  <cp:lastPrinted>2018-12-07T08:34:00Z</cp:lastPrinted>
  <dcterms:created xsi:type="dcterms:W3CDTF">2021-11-12T13:49:00Z</dcterms:created>
  <dcterms:modified xsi:type="dcterms:W3CDTF">2021-11-16T09:05:00Z</dcterms:modified>
</cp:coreProperties>
</file>