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E062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  <w:r w:rsidRPr="00E51CCF">
        <w:rPr>
          <w:noProof/>
          <w:lang w:val="sr-Latn-RS"/>
        </w:rPr>
        <w:drawing>
          <wp:inline distT="0" distB="0" distL="0" distR="0" wp14:anchorId="4CED920D" wp14:editId="5108D5D0">
            <wp:extent cx="3219450" cy="800100"/>
            <wp:effectExtent l="0" t="0" r="0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D1341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07D85DA3" w14:textId="02F81CD6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 xml:space="preserve">Upravni odbor </w:t>
      </w:r>
      <w:r w:rsidR="00036D72">
        <w:rPr>
          <w:lang w:val="sr-Latn-RS"/>
        </w:rPr>
        <w:t>Kosovske agencije za privatizaciju</w:t>
      </w:r>
      <w:r w:rsidRPr="00E51CCF">
        <w:rPr>
          <w:lang w:val="sr-Latn-RS"/>
        </w:rPr>
        <w:t xml:space="preserve"> (KAP),</w:t>
      </w:r>
    </w:p>
    <w:p w14:paraId="128CF276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443E5958" w14:textId="3E1D3895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 xml:space="preserve">U skladu sa članom 15.2.1 i članom 15.2.12 Zakona o </w:t>
      </w:r>
      <w:r w:rsidR="00036D72">
        <w:rPr>
          <w:lang w:val="sr-Latn-RS"/>
        </w:rPr>
        <w:t>KAP-u</w:t>
      </w:r>
      <w:r w:rsidRPr="00E51CCF">
        <w:rPr>
          <w:lang w:val="sr-Latn-RS"/>
        </w:rPr>
        <w:t xml:space="preserve">, članom </w:t>
      </w:r>
      <w:r w:rsidRPr="00E51CCF">
        <w:rPr>
          <w:lang w:val="sr-Latn-RS" w:eastAsia="en-GB"/>
        </w:rPr>
        <w:t xml:space="preserve">18 stav 1.4 </w:t>
      </w:r>
      <w:r w:rsidR="00036D72">
        <w:rPr>
          <w:lang w:val="sr-Latn-RS" w:eastAsia="en-GB"/>
        </w:rPr>
        <w:t>Prilog</w:t>
      </w:r>
      <w:r w:rsidRPr="00E51CCF">
        <w:rPr>
          <w:lang w:val="sr-Latn-RS" w:eastAsia="en-GB"/>
        </w:rPr>
        <w:t xml:space="preserve">a Zakona o </w:t>
      </w:r>
      <w:r w:rsidR="00036D72">
        <w:rPr>
          <w:lang w:val="sr-Latn-RS" w:eastAsia="en-GB"/>
        </w:rPr>
        <w:t>KAP-u</w:t>
      </w:r>
      <w:r w:rsidRPr="00E51CCF">
        <w:rPr>
          <w:lang w:val="sr-Latn-RS" w:eastAsia="en-GB"/>
        </w:rPr>
        <w:t>,</w:t>
      </w:r>
    </w:p>
    <w:p w14:paraId="26F65734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537C39F6" w14:textId="30F58F00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>Odobrava:</w:t>
      </w:r>
    </w:p>
    <w:p w14:paraId="5FC86490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25C6CC1E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569172A3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24E7CBF5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6B882954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61A6659D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lang w:val="sr-Latn-RS" w:eastAsia="en-GB"/>
        </w:rPr>
      </w:pPr>
    </w:p>
    <w:p w14:paraId="479519AB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lang w:val="sr-Latn-RS" w:eastAsia="en-GB"/>
        </w:rPr>
      </w:pPr>
    </w:p>
    <w:p w14:paraId="3E068299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lang w:val="sr-Latn-RS" w:eastAsia="en-GB"/>
        </w:rPr>
      </w:pPr>
    </w:p>
    <w:p w14:paraId="1ACCFA61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lang w:val="sr-Latn-RS" w:eastAsia="en-GB"/>
        </w:rPr>
      </w:pPr>
    </w:p>
    <w:p w14:paraId="44AE2A10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lang w:val="sr-Latn-RS" w:eastAsia="en-GB"/>
        </w:rPr>
      </w:pPr>
    </w:p>
    <w:p w14:paraId="689084F2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lang w:val="sr-Latn-RS" w:eastAsia="en-GB"/>
        </w:rPr>
      </w:pPr>
    </w:p>
    <w:p w14:paraId="0B492FA7" w14:textId="6F8781F0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sz w:val="28"/>
          <w:lang w:val="sr-Latn-RS" w:eastAsia="en-GB"/>
        </w:rPr>
      </w:pPr>
      <w:r w:rsidRPr="00E51CCF">
        <w:rPr>
          <w:b/>
          <w:color w:val="000000" w:themeColor="text1"/>
          <w:sz w:val="28"/>
          <w:lang w:val="sr-Latn-RS" w:eastAsia="en-GB"/>
        </w:rPr>
        <w:t>UREDB</w:t>
      </w:r>
      <w:r w:rsidR="00036D72">
        <w:rPr>
          <w:b/>
          <w:color w:val="000000" w:themeColor="text1"/>
          <w:sz w:val="28"/>
          <w:lang w:val="sr-Latn-RS" w:eastAsia="en-GB"/>
        </w:rPr>
        <w:t>U</w:t>
      </w:r>
      <w:r w:rsidRPr="00E51CCF">
        <w:rPr>
          <w:b/>
          <w:color w:val="000000" w:themeColor="text1"/>
          <w:sz w:val="28"/>
          <w:lang w:val="sr-Latn-RS" w:eastAsia="en-GB"/>
        </w:rPr>
        <w:t xml:space="preserve"> BR. 08/2025 O </w:t>
      </w:r>
      <w:r w:rsidRPr="00E51CCF">
        <w:rPr>
          <w:b/>
          <w:sz w:val="28"/>
          <w:lang w:val="sr-Latn-RS" w:eastAsia="en-GB"/>
        </w:rPr>
        <w:t>DIREKTNOJ PRODAJI</w:t>
      </w:r>
    </w:p>
    <w:p w14:paraId="11B5D730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sz w:val="28"/>
          <w:lang w:val="sr-Latn-RS" w:eastAsia="en-GB"/>
        </w:rPr>
      </w:pPr>
      <w:r w:rsidRPr="00E51CCF">
        <w:rPr>
          <w:b/>
          <w:sz w:val="28"/>
          <w:lang w:val="sr-Latn-RS" w:eastAsia="en-GB"/>
        </w:rPr>
        <w:t>ODREĐENE IMOVINE DRUŠTVENIH PREDUZEĆA</w:t>
      </w:r>
    </w:p>
    <w:p w14:paraId="080D04CA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sz w:val="28"/>
          <w:lang w:val="sr-Latn-RS" w:eastAsia="en-GB"/>
        </w:rPr>
      </w:pPr>
    </w:p>
    <w:p w14:paraId="767D5D45" w14:textId="77777777" w:rsidR="00E51CCF" w:rsidRPr="00E51CCF" w:rsidRDefault="00E51CCF" w:rsidP="00B9057C">
      <w:pPr>
        <w:rPr>
          <w:lang w:val="sr-Latn-RS"/>
        </w:rPr>
      </w:pPr>
    </w:p>
    <w:p w14:paraId="4270207E" w14:textId="77777777" w:rsidR="00E51CCF" w:rsidRPr="00E51CCF" w:rsidRDefault="00E51CCF" w:rsidP="00B9057C">
      <w:pPr>
        <w:rPr>
          <w:lang w:val="sr-Latn-RS"/>
        </w:rPr>
      </w:pPr>
    </w:p>
    <w:p w14:paraId="629B6880" w14:textId="77777777" w:rsidR="00E51CCF" w:rsidRPr="00E51CCF" w:rsidRDefault="00E51CCF" w:rsidP="00B9057C">
      <w:pPr>
        <w:rPr>
          <w:lang w:val="sr-Latn-RS"/>
        </w:rPr>
      </w:pPr>
    </w:p>
    <w:p w14:paraId="7F04D176" w14:textId="77777777" w:rsidR="00E51CCF" w:rsidRPr="00E51CCF" w:rsidRDefault="00E51CCF" w:rsidP="00B9057C">
      <w:pPr>
        <w:rPr>
          <w:lang w:val="sr-Latn-RS"/>
        </w:rPr>
      </w:pPr>
    </w:p>
    <w:p w14:paraId="76E48956" w14:textId="77777777" w:rsidR="00E51CCF" w:rsidRPr="00E51CCF" w:rsidRDefault="00E51CCF" w:rsidP="00B9057C">
      <w:pPr>
        <w:rPr>
          <w:lang w:val="sr-Latn-RS"/>
        </w:rPr>
      </w:pPr>
    </w:p>
    <w:p w14:paraId="3875909E" w14:textId="77777777" w:rsidR="00E51CCF" w:rsidRPr="00E51CCF" w:rsidRDefault="00E51CCF" w:rsidP="00B9057C">
      <w:pPr>
        <w:rPr>
          <w:lang w:val="sr-Latn-RS"/>
        </w:rPr>
      </w:pPr>
    </w:p>
    <w:p w14:paraId="1139D84A" w14:textId="77777777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</w:p>
    <w:p w14:paraId="732B4F05" w14:textId="77777777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</w:p>
    <w:p w14:paraId="5F835F3C" w14:textId="77777777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</w:p>
    <w:p w14:paraId="4DE97AB4" w14:textId="77777777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</w:p>
    <w:p w14:paraId="1115398A" w14:textId="77777777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</w:p>
    <w:p w14:paraId="764D170E" w14:textId="77777777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</w:p>
    <w:p w14:paraId="067A6F92" w14:textId="77777777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</w:p>
    <w:p w14:paraId="2216F4B4" w14:textId="77777777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</w:p>
    <w:p w14:paraId="65B66DDD" w14:textId="77777777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</w:p>
    <w:p w14:paraId="22A19446" w14:textId="7F6D51A3" w:rsidR="00E51CCF" w:rsidRPr="00E51CCF" w:rsidRDefault="00E51CCF" w:rsidP="00B9057C">
      <w:pPr>
        <w:tabs>
          <w:tab w:val="left" w:pos="5820"/>
        </w:tabs>
        <w:jc w:val="center"/>
        <w:rPr>
          <w:lang w:val="sr-Latn-RS"/>
        </w:rPr>
      </w:pPr>
      <w:r w:rsidRPr="00E51CCF">
        <w:rPr>
          <w:lang w:val="sr-Latn-RS"/>
        </w:rPr>
        <w:t>30. jul 2025.</w:t>
      </w:r>
      <w:r w:rsidR="00036D72">
        <w:rPr>
          <w:lang w:val="sr-Latn-RS"/>
        </w:rPr>
        <w:t xml:space="preserve"> godine</w:t>
      </w:r>
    </w:p>
    <w:p w14:paraId="2BC204DE" w14:textId="77777777" w:rsidR="00E51CCF" w:rsidRPr="00E51CCF" w:rsidRDefault="00E51CCF" w:rsidP="00B9057C">
      <w:pPr>
        <w:tabs>
          <w:tab w:val="left" w:pos="5820"/>
        </w:tabs>
        <w:rPr>
          <w:lang w:val="sr-Latn-RS"/>
        </w:rPr>
        <w:sectPr w:rsidR="00E51CCF" w:rsidRPr="00E51CCF" w:rsidSect="006F0AB0">
          <w:headerReference w:type="default" r:id="rId9"/>
          <w:footerReference w:type="even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E51CCF">
        <w:rPr>
          <w:lang w:val="sr-Latn-RS"/>
        </w:rPr>
        <w:tab/>
      </w:r>
    </w:p>
    <w:p w14:paraId="4D417E68" w14:textId="66B5CC64" w:rsidR="00E51CCF" w:rsidRPr="00E51CCF" w:rsidRDefault="00B26FAE" w:rsidP="00B9057C">
      <w:pPr>
        <w:widowControl w:val="0"/>
        <w:jc w:val="center"/>
        <w:rPr>
          <w:lang w:val="sr-Latn-RS"/>
        </w:rPr>
      </w:pPr>
      <w:r>
        <w:rPr>
          <w:b/>
          <w:lang w:val="sr-Latn-RS"/>
        </w:rPr>
        <w:lastRenderedPageBreak/>
        <w:t xml:space="preserve">TABELA </w:t>
      </w:r>
      <w:r w:rsidR="00E51CCF" w:rsidRPr="00E51CCF">
        <w:rPr>
          <w:b/>
          <w:lang w:val="sr-Latn-RS"/>
        </w:rPr>
        <w:t>SADRŽAJ​</w:t>
      </w:r>
      <w:r>
        <w:rPr>
          <w:b/>
          <w:lang w:val="sr-Latn-RS"/>
        </w:rPr>
        <w:t>A</w:t>
      </w:r>
    </w:p>
    <w:sdt>
      <w:sdtPr>
        <w:rPr>
          <w:rFonts w:ascii="Times New Roman" w:eastAsia="MS Mincho" w:hAnsi="Times New Roman" w:cs="Times New Roman"/>
          <w:color w:val="auto"/>
          <w:szCs w:val="24"/>
          <w:lang w:val="sr-Latn-RS"/>
        </w:rPr>
        <w:id w:val="7487765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9B39BD" w14:textId="77777777" w:rsidR="00E51CCF" w:rsidRPr="00E51CCF" w:rsidRDefault="00E51CCF" w:rsidP="00B9057C">
          <w:pPr>
            <w:pStyle w:val="TOCHeading"/>
            <w:rPr>
              <w:lang w:val="sr-Latn-RS"/>
            </w:rPr>
          </w:pPr>
        </w:p>
        <w:p w14:paraId="456E83FD" w14:textId="14B03AE3" w:rsidR="00140884" w:rsidRDefault="00E51CCF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r w:rsidRPr="00E51CCF">
            <w:rPr>
              <w:noProof w:val="0"/>
              <w:lang w:val="sr-Latn-RS"/>
            </w:rPr>
            <w:fldChar w:fldCharType="begin"/>
          </w:r>
          <w:r w:rsidRPr="00E51CCF">
            <w:rPr>
              <w:noProof w:val="0"/>
              <w:lang w:val="sr-Latn-RS"/>
            </w:rPr>
            <w:instrText xml:space="preserve"> TOC \o "1-3" \h \z \u </w:instrText>
          </w:r>
          <w:r w:rsidRPr="00E51CCF">
            <w:rPr>
              <w:noProof w:val="0"/>
              <w:lang w:val="sr-Latn-RS"/>
            </w:rPr>
            <w:fldChar w:fldCharType="separate"/>
          </w:r>
          <w:hyperlink w:anchor="_Toc206580798" w:history="1">
            <w:r w:rsidR="00140884" w:rsidRPr="008D7C77">
              <w:rPr>
                <w:rStyle w:val="Hyperlink"/>
                <w:lang w:val="sr-Latn-RS"/>
              </w:rPr>
              <w:t>POGLAVLJE I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_Toc206580798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3</w:t>
            </w:r>
            <w:r w:rsidR="00140884">
              <w:rPr>
                <w:webHidden/>
              </w:rPr>
              <w:fldChar w:fldCharType="end"/>
            </w:r>
          </w:hyperlink>
        </w:p>
        <w:p w14:paraId="3BCA5D26" w14:textId="7C070049" w:rsidR="00140884" w:rsidRDefault="006336D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hyperlink w:anchor="_Toc206580799" w:history="1">
            <w:r w:rsidR="00140884" w:rsidRPr="008D7C77">
              <w:rPr>
                <w:rStyle w:val="Hyperlink"/>
                <w:lang w:val="sr-Latn-RS"/>
              </w:rPr>
              <w:t>OPŠTE ODREDBE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_Toc206580799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3</w:t>
            </w:r>
            <w:r w:rsidR="00140884">
              <w:rPr>
                <w:webHidden/>
              </w:rPr>
              <w:fldChar w:fldCharType="end"/>
            </w:r>
          </w:hyperlink>
        </w:p>
        <w:p w14:paraId="5D644548" w14:textId="609ABA25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00" w:history="1">
            <w:r w:rsidR="00140884" w:rsidRPr="008D7C77">
              <w:rPr>
                <w:rStyle w:val="Hyperlink"/>
                <w:noProof/>
                <w:lang w:val="sr-Latn-RS"/>
              </w:rPr>
              <w:t>Član 1. Svrha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_Toc206580800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3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6AC2CA1F" w14:textId="3839126C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01" w:history="1">
            <w:r w:rsidR="00140884" w:rsidRPr="008D7C77">
              <w:rPr>
                <w:rStyle w:val="Hyperlink"/>
                <w:noProof/>
                <w:lang w:val="sr-Latn-RS"/>
              </w:rPr>
              <w:t>Član 2. Delokrug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_Toc206580801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3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4DD107D7" w14:textId="699F6C81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02" w:history="1">
            <w:r w:rsidR="00140884" w:rsidRPr="008D7C77">
              <w:rPr>
                <w:rStyle w:val="Hyperlink"/>
                <w:noProof/>
                <w:lang w:val="sr-Latn-RS"/>
              </w:rPr>
              <w:t>Član 3. Definicije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_Toc206580802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3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67269141" w14:textId="31555290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03" w:history="1">
            <w:r w:rsidR="00140884" w:rsidRPr="008D7C77">
              <w:rPr>
                <w:rStyle w:val="Hyperlink"/>
                <w:noProof/>
                <w:lang w:val="sr-Latn-RS"/>
              </w:rPr>
              <w:t>Član 4. Kategorije specifične imovine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_Toc206580803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4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4D9F55C3" w14:textId="4FAABAA8" w:rsidR="00140884" w:rsidRDefault="006336D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hyperlink w:anchor="_Toc206580804" w:history="1">
            <w:r w:rsidR="00140884" w:rsidRPr="008D7C77">
              <w:rPr>
                <w:rStyle w:val="Hyperlink"/>
                <w:lang w:val="sr-Latn-RS"/>
              </w:rPr>
              <w:t>POGLAVLJE II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_Toc206580804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5</w:t>
            </w:r>
            <w:r w:rsidR="00140884">
              <w:rPr>
                <w:webHidden/>
              </w:rPr>
              <w:fldChar w:fldCharType="end"/>
            </w:r>
          </w:hyperlink>
        </w:p>
        <w:p w14:paraId="74A9E9EF" w14:textId="289864DC" w:rsidR="00140884" w:rsidRDefault="006336D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hyperlink w:anchor="_Toc206580805" w:history="1">
            <w:r w:rsidR="00140884" w:rsidRPr="008D7C77">
              <w:rPr>
                <w:rStyle w:val="Hyperlink"/>
                <w:lang w:val="sr-Latn-RS"/>
              </w:rPr>
              <w:t>OSNOVA VREDNOSTI IMOVINE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_Toc206580805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5</w:t>
            </w:r>
            <w:r w:rsidR="00140884">
              <w:rPr>
                <w:webHidden/>
              </w:rPr>
              <w:fldChar w:fldCharType="end"/>
            </w:r>
          </w:hyperlink>
        </w:p>
        <w:p w14:paraId="35807CB2" w14:textId="0EB5325B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06" w:history="1">
            <w:r w:rsidR="00140884" w:rsidRPr="008D7C77">
              <w:rPr>
                <w:rStyle w:val="Hyperlink"/>
                <w:noProof/>
                <w:lang w:val="sr-Latn-RS"/>
              </w:rPr>
              <w:t>Član 5. Osnova za utvrđivanje vrednosti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_Toc206580806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5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1D3C90B5" w14:textId="7C13314E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07" w:history="1">
            <w:r w:rsidR="00140884" w:rsidRPr="008D7C77">
              <w:rPr>
                <w:rStyle w:val="Hyperlink"/>
                <w:noProof/>
                <w:lang w:val="sr-Latn-RS"/>
              </w:rPr>
              <w:t>Član 6. Angažovanje stručnjaka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_Toc206580807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5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378833A4" w14:textId="5A5DF207" w:rsidR="00140884" w:rsidRDefault="006336D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hyperlink w:anchor="_Toc206580808" w:history="1">
            <w:r w:rsidR="00140884" w:rsidRPr="008D7C77">
              <w:rPr>
                <w:rStyle w:val="Hyperlink"/>
                <w:lang w:val="sr-Latn-RS"/>
              </w:rPr>
              <w:t>POGLAVLJE III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_Toc206580808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7</w:t>
            </w:r>
            <w:r w:rsidR="00140884">
              <w:rPr>
                <w:webHidden/>
              </w:rPr>
              <w:fldChar w:fldCharType="end"/>
            </w:r>
          </w:hyperlink>
        </w:p>
        <w:p w14:paraId="7F31E3C8" w14:textId="344266CE" w:rsidR="00140884" w:rsidRDefault="006336D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hyperlink w:anchor="_Toc206580809" w:history="1">
            <w:r w:rsidR="00140884" w:rsidRPr="008D7C77">
              <w:rPr>
                <w:rStyle w:val="Hyperlink"/>
                <w:lang w:val="sr-Latn-RS"/>
              </w:rPr>
              <w:t>UPRAVLJANJE SLUČAJEVIMA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_Toc206580809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7</w:t>
            </w:r>
            <w:r w:rsidR="00140884">
              <w:rPr>
                <w:webHidden/>
              </w:rPr>
              <w:fldChar w:fldCharType="end"/>
            </w:r>
          </w:hyperlink>
        </w:p>
        <w:p w14:paraId="37FC5B41" w14:textId="442FE6D0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0" w:history="1">
            <w:r w:rsidR="00140884" w:rsidRPr="008D7C77">
              <w:rPr>
                <w:rStyle w:val="Hyperlink"/>
                <w:noProof/>
                <w:lang w:val="sr-Latn-RS"/>
              </w:rPr>
              <w:t>Član 7. Tok postupka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_Toc206580810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7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6745A028" w14:textId="1144561F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1" w:history="1">
            <w:r w:rsidR="00140884" w:rsidRPr="008D7C77">
              <w:rPr>
                <w:rStyle w:val="Hyperlink"/>
                <w:noProof/>
                <w:lang w:val="sr-Latn-RS"/>
              </w:rPr>
              <w:t>Član 8. Klasifikacija imovine radi utvrđivanja vrednosti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_Toc206580811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9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751E0CAC" w14:textId="7B4087A5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2" w:history="1">
            <w:r w:rsidR="00140884" w:rsidRPr="008D7C77">
              <w:rPr>
                <w:rStyle w:val="Hyperlink"/>
                <w:noProof/>
                <w:lang w:val="sr-Latn-RS"/>
              </w:rPr>
              <w:t>Član 9. Upravljanje procesom utvrđivanja vrednosti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_Toc206580812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9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1CD92324" w14:textId="412033AF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3" w:history="1">
            <w:r w:rsidR="00140884" w:rsidRPr="008D7C77">
              <w:rPr>
                <w:rStyle w:val="Hyperlink"/>
                <w:noProof/>
                <w:lang w:val="sr-Latn-RS"/>
              </w:rPr>
              <w:t>Član 10. Izveštavanje Upravnog odbora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_Toc206580813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10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5125CAE8" w14:textId="1CAB7F22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4" w:history="1">
            <w:r w:rsidR="00140884" w:rsidRPr="008D7C77">
              <w:rPr>
                <w:rStyle w:val="Hyperlink"/>
                <w:noProof/>
                <w:lang w:val="sr-Latn-RS"/>
              </w:rPr>
              <w:t>Član 11. Akti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_Toc206580814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10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31E61447" w14:textId="2261F8A9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5" w:history="1">
            <w:r w:rsidR="00140884" w:rsidRPr="008D7C77">
              <w:rPr>
                <w:rStyle w:val="Hyperlink"/>
                <w:noProof/>
                <w:lang w:val="sr-Latn-RS"/>
              </w:rPr>
              <w:t>Član 12. Rokovi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_Toc206580815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12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62A4B425" w14:textId="3EF208FE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6" w:history="1">
            <w:r w:rsidR="00140884" w:rsidRPr="008D7C77">
              <w:rPr>
                <w:rStyle w:val="Hyperlink"/>
                <w:noProof/>
                <w:lang w:val="sr-Latn-RS"/>
              </w:rPr>
              <w:t>Član 13. Komunikacija sa strankama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_Toc206580816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12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639FCCCD" w14:textId="2E5124EA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7" w:history="1">
            <w:r w:rsidR="00140884" w:rsidRPr="008D7C77">
              <w:rPr>
                <w:rStyle w:val="Hyperlink"/>
                <w:noProof/>
                <w:lang w:val="sr-Latn-RS"/>
              </w:rPr>
              <w:t>Član 14. Odbijanje direktne prodaje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_Toc206580817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13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0480BAC1" w14:textId="2139566F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8" w:history="1">
            <w:r w:rsidR="00140884" w:rsidRPr="008D7C77">
              <w:rPr>
                <w:rStyle w:val="Hyperlink"/>
                <w:noProof/>
                <w:lang w:val="sr-Latn-RS"/>
              </w:rPr>
              <w:t>Član 15. Ponovni pregled i moguće ispravke zahteva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_Toc206580818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13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59892F44" w14:textId="5CA00B1C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19" w:history="1">
            <w:r w:rsidR="00140884" w:rsidRPr="008D7C77">
              <w:rPr>
                <w:rStyle w:val="Hyperlink"/>
                <w:noProof/>
                <w:lang w:val="sr-Latn-RS"/>
              </w:rPr>
              <w:t>Član 16. Mogući sporovi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_Toc206580819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13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7EE72388" w14:textId="383AA92B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20" w:history="1">
            <w:r w:rsidR="00140884" w:rsidRPr="008D7C77">
              <w:rPr>
                <w:rStyle w:val="Hyperlink"/>
                <w:noProof/>
                <w:lang w:val="sr-Latn-RS"/>
              </w:rPr>
              <w:t>Član 17. Zaključenje ugovora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_Toc206580820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14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044B24D3" w14:textId="5400CD50" w:rsidR="00140884" w:rsidRDefault="006336D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hyperlink w:anchor="_Toc206580821" w:history="1">
            <w:r w:rsidR="00140884" w:rsidRPr="008D7C77">
              <w:rPr>
                <w:rStyle w:val="Hyperlink"/>
                <w:lang w:val="sr-Latn-RS"/>
              </w:rPr>
              <w:t>POGLAVLJE IV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_Toc206580821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14</w:t>
            </w:r>
            <w:r w:rsidR="00140884">
              <w:rPr>
                <w:webHidden/>
              </w:rPr>
              <w:fldChar w:fldCharType="end"/>
            </w:r>
          </w:hyperlink>
        </w:p>
        <w:p w14:paraId="51D0756A" w14:textId="5D6C676A" w:rsidR="00140884" w:rsidRDefault="006336D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hyperlink w:anchor="_Toc206580822" w:history="1">
            <w:r w:rsidR="00140884" w:rsidRPr="008D7C77">
              <w:rPr>
                <w:rStyle w:val="Hyperlink"/>
                <w:lang w:val="sr-Latn-RS"/>
              </w:rPr>
              <w:t>PRELAZNE ODREDBE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_Toc206580822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14</w:t>
            </w:r>
            <w:r w:rsidR="00140884">
              <w:rPr>
                <w:webHidden/>
              </w:rPr>
              <w:fldChar w:fldCharType="end"/>
            </w:r>
          </w:hyperlink>
        </w:p>
        <w:p w14:paraId="45353747" w14:textId="0D8B5BC8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23" w:history="1">
            <w:r w:rsidR="00140884" w:rsidRPr="008D7C77">
              <w:rPr>
                <w:rStyle w:val="Hyperlink"/>
                <w:noProof/>
                <w:lang w:val="sr-Latn-RS"/>
              </w:rPr>
              <w:t>Član 18. Tumačenje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_Toc206580823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14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25967B7B" w14:textId="272C0542" w:rsidR="00140884" w:rsidRDefault="006336D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hyperlink w:anchor="_Toc206580824" w:history="1">
            <w:r w:rsidR="00140884" w:rsidRPr="008D7C77">
              <w:rPr>
                <w:rStyle w:val="Hyperlink"/>
                <w:lang w:val="sr-Latn-RS"/>
              </w:rPr>
              <w:t>POGLAVLJE V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_Toc206580824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14</w:t>
            </w:r>
            <w:r w:rsidR="00140884">
              <w:rPr>
                <w:webHidden/>
              </w:rPr>
              <w:fldChar w:fldCharType="end"/>
            </w:r>
          </w:hyperlink>
        </w:p>
        <w:p w14:paraId="190BEB9D" w14:textId="3A5FA35C" w:rsidR="00140884" w:rsidRDefault="006336DC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/>
            </w:rPr>
          </w:pPr>
          <w:hyperlink w:anchor="_Toc206580825" w:history="1">
            <w:r w:rsidR="00140884" w:rsidRPr="008D7C77">
              <w:rPr>
                <w:rStyle w:val="Hyperlink"/>
                <w:lang w:val="sr-Latn-RS"/>
              </w:rPr>
              <w:t>KONAČNE ODREDBE</w:t>
            </w:r>
            <w:r w:rsidR="00140884">
              <w:rPr>
                <w:webHidden/>
              </w:rPr>
              <w:tab/>
            </w:r>
            <w:r w:rsidR="00140884">
              <w:rPr>
                <w:webHidden/>
              </w:rPr>
              <w:fldChar w:fldCharType="begin"/>
            </w:r>
            <w:r w:rsidR="00140884">
              <w:rPr>
                <w:webHidden/>
              </w:rPr>
              <w:instrText xml:space="preserve"> PAGEREF _Toc206580825 \h </w:instrText>
            </w:r>
            <w:r w:rsidR="00140884">
              <w:rPr>
                <w:webHidden/>
              </w:rPr>
            </w:r>
            <w:r w:rsidR="00140884">
              <w:rPr>
                <w:webHidden/>
              </w:rPr>
              <w:fldChar w:fldCharType="separate"/>
            </w:r>
            <w:r w:rsidR="00140884">
              <w:rPr>
                <w:webHidden/>
              </w:rPr>
              <w:t>14</w:t>
            </w:r>
            <w:r w:rsidR="00140884">
              <w:rPr>
                <w:webHidden/>
              </w:rPr>
              <w:fldChar w:fldCharType="end"/>
            </w:r>
          </w:hyperlink>
        </w:p>
        <w:p w14:paraId="795A95E9" w14:textId="209C5663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26" w:history="1">
            <w:r w:rsidR="00140884" w:rsidRPr="008D7C77">
              <w:rPr>
                <w:rStyle w:val="Hyperlink"/>
                <w:noProof/>
                <w:lang w:val="sr-Latn-RS"/>
              </w:rPr>
              <w:t>Član 19. Pravno dejstvo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_Toc206580826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14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23360E79" w14:textId="1D9C1B91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27" w:history="1">
            <w:r w:rsidR="00140884" w:rsidRPr="008D7C77">
              <w:rPr>
                <w:rStyle w:val="Hyperlink"/>
                <w:noProof/>
                <w:lang w:val="sr-Latn-RS"/>
              </w:rPr>
              <w:t>Član 20. Pravni vakuum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_Toc206580827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15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6BD5F120" w14:textId="7A9A0536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28" w:history="1">
            <w:r w:rsidR="00140884" w:rsidRPr="008D7C77">
              <w:rPr>
                <w:rStyle w:val="Hyperlink"/>
                <w:noProof/>
                <w:lang w:val="sr-Latn-RS"/>
              </w:rPr>
              <w:t>Član 21. Izmena i dopuna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_Toc206580828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15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0990492C" w14:textId="4A0E08E0" w:rsidR="00140884" w:rsidRDefault="006336D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206580829" w:history="1">
            <w:r w:rsidR="00140884" w:rsidRPr="008D7C77">
              <w:rPr>
                <w:rStyle w:val="Hyperlink"/>
                <w:noProof/>
                <w:lang w:val="sr-Latn-RS"/>
              </w:rPr>
              <w:t>Član 22. Stupanje na snagu</w:t>
            </w:r>
            <w:r w:rsidR="00140884">
              <w:rPr>
                <w:noProof/>
                <w:webHidden/>
              </w:rPr>
              <w:tab/>
            </w:r>
            <w:r w:rsidR="00140884">
              <w:rPr>
                <w:noProof/>
                <w:webHidden/>
              </w:rPr>
              <w:fldChar w:fldCharType="begin"/>
            </w:r>
            <w:r w:rsidR="00140884">
              <w:rPr>
                <w:noProof/>
                <w:webHidden/>
              </w:rPr>
              <w:instrText xml:space="preserve"> PAGEREF _Toc206580829 \h </w:instrText>
            </w:r>
            <w:r w:rsidR="00140884">
              <w:rPr>
                <w:noProof/>
                <w:webHidden/>
              </w:rPr>
            </w:r>
            <w:r w:rsidR="00140884">
              <w:rPr>
                <w:noProof/>
                <w:webHidden/>
              </w:rPr>
              <w:fldChar w:fldCharType="separate"/>
            </w:r>
            <w:r w:rsidR="00140884">
              <w:rPr>
                <w:noProof/>
                <w:webHidden/>
              </w:rPr>
              <w:t>15</w:t>
            </w:r>
            <w:r w:rsidR="00140884">
              <w:rPr>
                <w:noProof/>
                <w:webHidden/>
              </w:rPr>
              <w:fldChar w:fldCharType="end"/>
            </w:r>
          </w:hyperlink>
        </w:p>
        <w:p w14:paraId="7231C7ED" w14:textId="7F53C9DD" w:rsidR="00E51CCF" w:rsidRPr="00E51CCF" w:rsidRDefault="00E51CCF" w:rsidP="00B9057C">
          <w:pPr>
            <w:rPr>
              <w:lang w:val="sr-Latn-RS"/>
            </w:rPr>
          </w:pPr>
          <w:r w:rsidRPr="00E51CCF">
            <w:rPr>
              <w:b/>
              <w:bCs/>
              <w:lang w:val="sr-Latn-RS"/>
            </w:rPr>
            <w:fldChar w:fldCharType="end"/>
          </w:r>
        </w:p>
      </w:sdtContent>
    </w:sdt>
    <w:p w14:paraId="7ACFC003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color w:val="1F497D"/>
          <w:lang w:val="sr-Latn-RS" w:eastAsia="en-GB"/>
        </w:rPr>
        <w:sectPr w:rsidR="00E51CCF" w:rsidRPr="00E51CCF" w:rsidSect="006F0AB0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F06291B" w14:textId="77777777" w:rsidR="00E51CCF" w:rsidRPr="00E51CCF" w:rsidRDefault="00E51CCF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</w:p>
    <w:p w14:paraId="7A63A794" w14:textId="13CFCF6D" w:rsidR="00E51CCF" w:rsidRPr="00E51CCF" w:rsidRDefault="00E51CCF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  <w:bookmarkStart w:id="0" w:name="_Toc206580798"/>
      <w:r w:rsidRPr="00E51CCF">
        <w:rPr>
          <w:rFonts w:cs="Times New Roman"/>
          <w:szCs w:val="24"/>
          <w:lang w:val="sr-Latn-RS" w:eastAsia="en-GB"/>
        </w:rPr>
        <w:t>POGLAVL</w:t>
      </w:r>
      <w:r w:rsidR="00036D72">
        <w:rPr>
          <w:rFonts w:cs="Times New Roman"/>
          <w:szCs w:val="24"/>
          <w:lang w:val="sr-Latn-RS" w:eastAsia="en-GB"/>
        </w:rPr>
        <w:t>J</w:t>
      </w:r>
      <w:r w:rsidRPr="00E51CCF">
        <w:rPr>
          <w:rFonts w:cs="Times New Roman"/>
          <w:szCs w:val="24"/>
          <w:lang w:val="sr-Latn-RS" w:eastAsia="en-GB"/>
        </w:rPr>
        <w:t>E I</w:t>
      </w:r>
      <w:bookmarkEnd w:id="0"/>
    </w:p>
    <w:p w14:paraId="5C20D080" w14:textId="77777777" w:rsidR="00E51CCF" w:rsidRPr="00E51CCF" w:rsidRDefault="00E51CCF" w:rsidP="00B9057C">
      <w:pPr>
        <w:rPr>
          <w:lang w:val="sr-Latn-RS" w:eastAsia="en-GB"/>
        </w:rPr>
      </w:pPr>
    </w:p>
    <w:p w14:paraId="71EBA287" w14:textId="77777777" w:rsidR="00E51CCF" w:rsidRPr="00E51CCF" w:rsidRDefault="00E51CCF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  <w:bookmarkStart w:id="1" w:name="_Toc206580799"/>
      <w:r w:rsidRPr="00E51CCF">
        <w:rPr>
          <w:rFonts w:cs="Times New Roman"/>
          <w:szCs w:val="24"/>
          <w:lang w:val="sr-Latn-RS" w:eastAsia="en-GB"/>
        </w:rPr>
        <w:t>OPŠTE ODREDBE</w:t>
      </w:r>
      <w:bookmarkEnd w:id="1"/>
    </w:p>
    <w:p w14:paraId="77C701B0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lang w:val="sr-Latn-RS" w:eastAsia="en-GB"/>
        </w:rPr>
      </w:pPr>
    </w:p>
    <w:p w14:paraId="2898A577" w14:textId="77777777" w:rsidR="00E51CCF" w:rsidRPr="00E51CCF" w:rsidRDefault="00E51CCF" w:rsidP="00B9057C">
      <w:pPr>
        <w:pStyle w:val="Heading2"/>
        <w:rPr>
          <w:b w:val="0"/>
          <w:bCs w:val="0"/>
          <w:lang w:val="sr-Latn-RS" w:eastAsia="en-GB"/>
        </w:rPr>
      </w:pPr>
      <w:bookmarkStart w:id="2" w:name="_Toc57973660"/>
      <w:bookmarkStart w:id="3" w:name="_Toc206580800"/>
      <w:r w:rsidRPr="00E51CCF">
        <w:rPr>
          <w:rStyle w:val="Emphasis"/>
          <w:b/>
          <w:bCs/>
          <w:lang w:val="sr-Latn-RS"/>
        </w:rPr>
        <w:t xml:space="preserve">Član </w:t>
      </w:r>
      <w:bookmarkEnd w:id="2"/>
      <w:r w:rsidRPr="00E51CCF">
        <w:rPr>
          <w:rStyle w:val="Emphasis"/>
          <w:b/>
          <w:bCs/>
          <w:lang w:val="sr-Latn-RS"/>
        </w:rPr>
        <w:t xml:space="preserve">1. </w:t>
      </w:r>
      <w:bookmarkStart w:id="4" w:name="_Toc57973661"/>
      <w:bookmarkStart w:id="5" w:name="_Toc178069175"/>
      <w:r w:rsidRPr="00E51CCF">
        <w:rPr>
          <w:rStyle w:val="Emphasis"/>
          <w:b/>
          <w:bCs/>
          <w:lang w:val="sr-Latn-RS"/>
        </w:rPr>
        <w:t>Svrha</w:t>
      </w:r>
      <w:bookmarkEnd w:id="3"/>
      <w:bookmarkEnd w:id="4"/>
      <w:bookmarkEnd w:id="5"/>
      <w:r w:rsidRPr="00E51CCF">
        <w:rPr>
          <w:rStyle w:val="Emphasis"/>
          <w:b/>
          <w:bCs/>
          <w:lang w:val="sr-Latn-RS"/>
        </w:rPr>
        <w:t xml:space="preserve"> </w:t>
      </w:r>
    </w:p>
    <w:p w14:paraId="031088B2" w14:textId="77777777" w:rsidR="00E51CCF" w:rsidRPr="00E51CCF" w:rsidRDefault="00E51CCF" w:rsidP="00B9057C">
      <w:pPr>
        <w:widowControl w:val="0"/>
        <w:autoSpaceDE w:val="0"/>
        <w:autoSpaceDN w:val="0"/>
        <w:adjustRightInd w:val="0"/>
        <w:jc w:val="both"/>
        <w:rPr>
          <w:lang w:val="sr-Latn-RS" w:eastAsia="en-GB"/>
        </w:rPr>
      </w:pPr>
    </w:p>
    <w:p w14:paraId="2C58CC90" w14:textId="744C62A8" w:rsidR="00E51CCF" w:rsidRPr="00E51CCF" w:rsidRDefault="00E51CCF" w:rsidP="00B9057C">
      <w:pPr>
        <w:widowControl w:val="0"/>
        <w:autoSpaceDE w:val="0"/>
        <w:autoSpaceDN w:val="0"/>
        <w:adjustRightInd w:val="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1. Uredba ima za cilj da </w:t>
      </w:r>
      <w:r w:rsidR="00036D72">
        <w:rPr>
          <w:lang w:val="sr-Latn-RS" w:eastAsia="en-GB"/>
        </w:rPr>
        <w:t>navede</w:t>
      </w:r>
      <w:r w:rsidRPr="00E51CCF">
        <w:rPr>
          <w:lang w:val="sr-Latn-RS" w:eastAsia="en-GB"/>
        </w:rPr>
        <w:t xml:space="preserve"> i kodifikuje odredbe</w:t>
      </w:r>
      <w:r w:rsidR="00036D72">
        <w:rPr>
          <w:lang w:val="sr-Latn-RS" w:eastAsia="en-GB"/>
        </w:rPr>
        <w:t xml:space="preserve"> potrebne</w:t>
      </w:r>
      <w:r w:rsidRPr="00E51CCF">
        <w:rPr>
          <w:lang w:val="sr-Latn-RS" w:eastAsia="en-GB"/>
        </w:rPr>
        <w:t xml:space="preserve"> za identifikaciju i pregled imovine specifičn</w:t>
      </w:r>
      <w:r w:rsidR="00036D72">
        <w:rPr>
          <w:lang w:val="sr-Latn-RS" w:eastAsia="en-GB"/>
        </w:rPr>
        <w:t>og karaktera</w:t>
      </w:r>
      <w:r w:rsidRPr="00E51CCF">
        <w:rPr>
          <w:lang w:val="sr-Latn-RS" w:eastAsia="en-GB"/>
        </w:rPr>
        <w:t xml:space="preserve"> u vlasništvu društvenih preduzeća, pokretanje postupka u vezi sa primenom direktne prodaje kao alternativno pravno rešenj</w:t>
      </w:r>
      <w:r w:rsidR="00036D72">
        <w:rPr>
          <w:lang w:val="sr-Latn-RS" w:eastAsia="en-GB"/>
        </w:rPr>
        <w:t>e</w:t>
      </w:r>
      <w:r w:rsidRPr="00E51CCF">
        <w:rPr>
          <w:lang w:val="sr-Latn-RS" w:eastAsia="en-GB"/>
        </w:rPr>
        <w:t xml:space="preserve"> u skladu sa članom 15, u vezi sa članom 18, stav 1.4 </w:t>
      </w:r>
      <w:r w:rsidR="00036D72">
        <w:rPr>
          <w:lang w:val="sr-Latn-RS" w:eastAsia="en-GB"/>
        </w:rPr>
        <w:t>Prilog</w:t>
      </w:r>
      <w:r w:rsidRPr="00E51CCF">
        <w:rPr>
          <w:lang w:val="sr-Latn-RS" w:eastAsia="en-GB"/>
        </w:rPr>
        <w:t xml:space="preserve">a Zakona o </w:t>
      </w:r>
      <w:r w:rsidR="00036D72">
        <w:rPr>
          <w:lang w:val="sr-Latn-RS" w:eastAsia="en-GB"/>
        </w:rPr>
        <w:t>Kosovskoj agenciji za privatizaciju</w:t>
      </w:r>
      <w:r w:rsidRPr="00E51CCF">
        <w:rPr>
          <w:lang w:val="sr-Latn-RS" w:eastAsia="en-GB"/>
        </w:rPr>
        <w:t xml:space="preserve"> koji predviđa direktne pregovore za prodaju imovine u skladu sa uredbom koju je odobrio Upravni odbor.</w:t>
      </w:r>
    </w:p>
    <w:p w14:paraId="65AC771F" w14:textId="77777777" w:rsidR="00E51CCF" w:rsidRPr="00E51CCF" w:rsidRDefault="00E51CCF" w:rsidP="00B9057C">
      <w:pPr>
        <w:widowControl w:val="0"/>
        <w:autoSpaceDE w:val="0"/>
        <w:autoSpaceDN w:val="0"/>
        <w:adjustRightInd w:val="0"/>
        <w:jc w:val="both"/>
        <w:rPr>
          <w:lang w:val="sr-Latn-RS" w:eastAsia="en-GB"/>
        </w:rPr>
      </w:pPr>
    </w:p>
    <w:p w14:paraId="2462C3B2" w14:textId="06A2460A" w:rsidR="00E51CCF" w:rsidRPr="00E51CCF" w:rsidRDefault="00E51CCF" w:rsidP="00B9057C">
      <w:pPr>
        <w:widowControl w:val="0"/>
        <w:autoSpaceDE w:val="0"/>
        <w:autoSpaceDN w:val="0"/>
        <w:adjustRightInd w:val="0"/>
        <w:jc w:val="both"/>
        <w:rPr>
          <w:lang w:val="sr-Latn-RS"/>
        </w:rPr>
      </w:pPr>
      <w:r w:rsidRPr="00E51CCF">
        <w:rPr>
          <w:lang w:val="sr-Latn-RS" w:eastAsia="en-GB"/>
        </w:rPr>
        <w:t xml:space="preserve">2. Uredba kodifikuje neophodne odredbe </w:t>
      </w:r>
      <w:r w:rsidRPr="00E51CCF">
        <w:rPr>
          <w:lang w:val="sr-Latn-RS"/>
        </w:rPr>
        <w:t>kako bi se osiguralo da svako</w:t>
      </w:r>
      <w:r w:rsidR="00036D72">
        <w:rPr>
          <w:lang w:val="sr-Latn-RS"/>
        </w:rPr>
        <w:t>m</w:t>
      </w:r>
      <w:r w:rsidRPr="00E51CCF">
        <w:rPr>
          <w:lang w:val="sr-Latn-RS"/>
        </w:rPr>
        <w:t xml:space="preserve"> lic</w:t>
      </w:r>
      <w:r w:rsidR="00036D72">
        <w:rPr>
          <w:lang w:val="sr-Latn-RS"/>
        </w:rPr>
        <w:t>u</w:t>
      </w:r>
      <w:r w:rsidRPr="00E51CCF">
        <w:rPr>
          <w:lang w:val="sr-Latn-RS"/>
        </w:rPr>
        <w:t xml:space="preserve"> </w:t>
      </w:r>
      <w:r w:rsidRPr="00E51CCF">
        <w:rPr>
          <w:lang w:val="sr-Latn-RS" w:eastAsia="en-GB"/>
        </w:rPr>
        <w:t>(fizičko</w:t>
      </w:r>
      <w:r w:rsidR="00036D72">
        <w:rPr>
          <w:lang w:val="sr-Latn-RS" w:eastAsia="en-GB"/>
        </w:rPr>
        <w:t>m</w:t>
      </w:r>
      <w:r w:rsidRPr="00E51CCF">
        <w:rPr>
          <w:lang w:val="sr-Latn-RS" w:eastAsia="en-GB"/>
        </w:rPr>
        <w:t xml:space="preserve"> ili pravno</w:t>
      </w:r>
      <w:r w:rsidR="00036D72">
        <w:rPr>
          <w:lang w:val="sr-Latn-RS" w:eastAsia="en-GB"/>
        </w:rPr>
        <w:t>m</w:t>
      </w:r>
      <w:r w:rsidRPr="00E51CCF">
        <w:rPr>
          <w:lang w:val="sr-Latn-RS" w:eastAsia="en-GB"/>
        </w:rPr>
        <w:t xml:space="preserve">) </w:t>
      </w:r>
      <w:r w:rsidRPr="00E51CCF">
        <w:rPr>
          <w:lang w:val="sr-Latn-RS"/>
        </w:rPr>
        <w:t xml:space="preserve">koje podnese zahtev u postupku </w:t>
      </w:r>
      <w:r w:rsidRPr="00E51CCF">
        <w:rPr>
          <w:lang w:val="sr-Latn-RS" w:eastAsia="en-GB"/>
        </w:rPr>
        <w:t xml:space="preserve">direktne prodaje određene </w:t>
      </w:r>
      <w:r w:rsidRPr="00E51CCF">
        <w:rPr>
          <w:lang w:val="sr-Latn-RS"/>
        </w:rPr>
        <w:t xml:space="preserve">imovine društvenih preduzeća kako je definisano u članu 3.1 i 4, </w:t>
      </w:r>
      <w:r w:rsidR="00036D72">
        <w:rPr>
          <w:lang w:val="sr-Latn-RS"/>
        </w:rPr>
        <w:t>prizna adekvatno pravo na</w:t>
      </w:r>
      <w:r w:rsidRPr="00E51CCF">
        <w:rPr>
          <w:lang w:val="sr-Latn-RS"/>
        </w:rPr>
        <w:t xml:space="preserve"> transparentan i zakonit postupak sa definisanim kriterijumima, uključujući, između ostalog, saslušanje i utvrđivanje validnosti njegovog </w:t>
      </w:r>
      <w:r w:rsidR="00BD38EF">
        <w:rPr>
          <w:lang w:val="sr-Latn-RS"/>
        </w:rPr>
        <w:t>potraživanja</w:t>
      </w:r>
      <w:r w:rsidRPr="00E51CCF">
        <w:rPr>
          <w:lang w:val="sr-Latn-RS"/>
        </w:rPr>
        <w:t>.</w:t>
      </w:r>
    </w:p>
    <w:p w14:paraId="4958CF4B" w14:textId="77777777" w:rsidR="00E51CCF" w:rsidRPr="00E51CCF" w:rsidRDefault="00E51CCF" w:rsidP="00B9057C">
      <w:pPr>
        <w:widowControl w:val="0"/>
        <w:autoSpaceDE w:val="0"/>
        <w:autoSpaceDN w:val="0"/>
        <w:adjustRightInd w:val="0"/>
        <w:jc w:val="both"/>
        <w:rPr>
          <w:lang w:val="sr-Latn-RS"/>
        </w:rPr>
      </w:pPr>
    </w:p>
    <w:p w14:paraId="6F154822" w14:textId="46016B3B" w:rsidR="00E51CCF" w:rsidRPr="00E51CCF" w:rsidRDefault="00E51CCF" w:rsidP="00B9057C">
      <w:pPr>
        <w:pStyle w:val="Heading2"/>
        <w:rPr>
          <w:rStyle w:val="Emphasis"/>
          <w:lang w:val="sr-Latn-RS"/>
        </w:rPr>
      </w:pPr>
      <w:bookmarkStart w:id="6" w:name="_Toc206580801"/>
      <w:r w:rsidRPr="00E51CCF">
        <w:rPr>
          <w:rStyle w:val="Emphasis"/>
          <w:b/>
          <w:bCs/>
          <w:lang w:val="sr-Latn-RS"/>
        </w:rPr>
        <w:t xml:space="preserve">Član 2. </w:t>
      </w:r>
      <w:r w:rsidR="00BD38EF">
        <w:rPr>
          <w:rStyle w:val="Emphasis"/>
          <w:b/>
          <w:bCs/>
          <w:lang w:val="sr-Latn-RS"/>
        </w:rPr>
        <w:t>Delokrug</w:t>
      </w:r>
      <w:bookmarkEnd w:id="6"/>
    </w:p>
    <w:p w14:paraId="1E7D4307" w14:textId="77777777" w:rsidR="00E51CCF" w:rsidRPr="00E51CCF" w:rsidRDefault="00E51CCF" w:rsidP="00B9057C">
      <w:pPr>
        <w:jc w:val="both"/>
        <w:rPr>
          <w:lang w:val="sr-Latn-RS"/>
        </w:rPr>
      </w:pPr>
    </w:p>
    <w:p w14:paraId="468134FD" w14:textId="509C86A2" w:rsidR="00E51CCF" w:rsidRPr="00E51CCF" w:rsidRDefault="00E51CCF" w:rsidP="00B9057C">
      <w:pPr>
        <w:jc w:val="both"/>
        <w:rPr>
          <w:lang w:val="sr-Latn-RS"/>
        </w:rPr>
      </w:pPr>
      <w:r w:rsidRPr="00E51CCF">
        <w:rPr>
          <w:lang w:val="sr-Latn-RS"/>
        </w:rPr>
        <w:t>Odredbe ove uredbe sprovod</w:t>
      </w:r>
      <w:r w:rsidR="00BD38EF">
        <w:rPr>
          <w:lang w:val="sr-Latn-RS"/>
        </w:rPr>
        <w:t>i</w:t>
      </w:r>
      <w:r w:rsidRPr="00E51CCF">
        <w:rPr>
          <w:lang w:val="sr-Latn-RS"/>
        </w:rPr>
        <w:t xml:space="preserve"> </w:t>
      </w:r>
      <w:r w:rsidR="00BD38EF" w:rsidRPr="00BD38EF">
        <w:rPr>
          <w:rStyle w:val="Hyperlink"/>
          <w:color w:val="auto"/>
          <w:u w:val="none"/>
          <w:lang w:val="sr-Latn-RS"/>
        </w:rPr>
        <w:t>Kosovsk</w:t>
      </w:r>
      <w:r w:rsidR="00BD38EF">
        <w:rPr>
          <w:rStyle w:val="Hyperlink"/>
          <w:color w:val="auto"/>
          <w:u w:val="none"/>
          <w:lang w:val="sr-Latn-RS"/>
        </w:rPr>
        <w:t>a</w:t>
      </w:r>
      <w:r w:rsidR="00BD38EF" w:rsidRPr="00BD38EF">
        <w:rPr>
          <w:rStyle w:val="Hyperlink"/>
          <w:color w:val="auto"/>
          <w:u w:val="none"/>
          <w:lang w:val="sr-Latn-RS"/>
        </w:rPr>
        <w:t xml:space="preserve"> agencij</w:t>
      </w:r>
      <w:r w:rsidR="00BD38EF">
        <w:rPr>
          <w:rStyle w:val="Hyperlink"/>
          <w:color w:val="auto"/>
          <w:u w:val="none"/>
          <w:lang w:val="sr-Latn-RS"/>
        </w:rPr>
        <w:t>a</w:t>
      </w:r>
      <w:r w:rsidR="00BD38EF" w:rsidRPr="00BD38EF">
        <w:rPr>
          <w:rStyle w:val="Hyperlink"/>
          <w:color w:val="auto"/>
          <w:u w:val="none"/>
          <w:lang w:val="sr-Latn-RS"/>
        </w:rPr>
        <w:t xml:space="preserve"> za privatizaciju </w:t>
      </w:r>
      <w:r w:rsidRPr="00E51CCF">
        <w:rPr>
          <w:rStyle w:val="Hyperlink"/>
          <w:color w:val="auto"/>
          <w:u w:val="none"/>
          <w:lang w:val="sr-Latn-RS"/>
        </w:rPr>
        <w:t xml:space="preserve">i zainteresovane strane (fizička i pravna lica) uključene </w:t>
      </w:r>
      <w:r w:rsidRPr="00E51CCF">
        <w:rPr>
          <w:lang w:val="sr-Latn-RS"/>
        </w:rPr>
        <w:t xml:space="preserve">u </w:t>
      </w:r>
      <w:r w:rsidR="00BD38EF">
        <w:rPr>
          <w:lang w:val="sr-Latn-RS"/>
        </w:rPr>
        <w:t>postupak</w:t>
      </w:r>
      <w:r w:rsidRPr="00E51CCF">
        <w:rPr>
          <w:lang w:val="sr-Latn-RS"/>
        </w:rPr>
        <w:t xml:space="preserve"> privatizacije određene imovine društvenih preduzeća, putem metode direktne prodaje.</w:t>
      </w:r>
    </w:p>
    <w:p w14:paraId="12EEC511" w14:textId="77777777" w:rsidR="00E51CCF" w:rsidRPr="00E51CCF" w:rsidRDefault="00E51CCF" w:rsidP="00B9057C">
      <w:pPr>
        <w:widowControl w:val="0"/>
        <w:jc w:val="both"/>
        <w:rPr>
          <w:b/>
          <w:lang w:val="sr-Latn-RS" w:eastAsia="en-GB"/>
        </w:rPr>
      </w:pPr>
    </w:p>
    <w:p w14:paraId="6D0AE7CD" w14:textId="77777777" w:rsidR="00E51CCF" w:rsidRPr="00E51CCF" w:rsidRDefault="00E51CCF" w:rsidP="00B9057C">
      <w:pPr>
        <w:pStyle w:val="Heading2"/>
        <w:rPr>
          <w:rStyle w:val="Emphasis"/>
          <w:lang w:val="sr-Latn-RS"/>
        </w:rPr>
      </w:pPr>
      <w:bookmarkStart w:id="7" w:name="_Toc178069177"/>
      <w:bookmarkStart w:id="8" w:name="_Toc57973662"/>
      <w:bookmarkStart w:id="9" w:name="_Toc206580802"/>
      <w:r w:rsidRPr="00E51CCF">
        <w:rPr>
          <w:rStyle w:val="Emphasis"/>
          <w:b/>
          <w:bCs/>
          <w:lang w:val="sr-Latn-RS"/>
        </w:rPr>
        <w:t xml:space="preserve">Član </w:t>
      </w:r>
      <w:bookmarkEnd w:id="7"/>
      <w:bookmarkEnd w:id="8"/>
      <w:r w:rsidRPr="00E51CCF">
        <w:rPr>
          <w:rStyle w:val="Emphasis"/>
          <w:b/>
          <w:bCs/>
          <w:lang w:val="sr-Latn-RS"/>
        </w:rPr>
        <w:t xml:space="preserve">3. </w:t>
      </w:r>
      <w:bookmarkStart w:id="10" w:name="_Toc57973663"/>
      <w:r w:rsidRPr="00E51CCF">
        <w:rPr>
          <w:rStyle w:val="Emphasis"/>
          <w:b/>
          <w:bCs/>
          <w:lang w:val="sr-Latn-RS"/>
        </w:rPr>
        <w:t>Definicije</w:t>
      </w:r>
      <w:bookmarkEnd w:id="9"/>
      <w:bookmarkEnd w:id="10"/>
    </w:p>
    <w:p w14:paraId="566BA061" w14:textId="77777777" w:rsidR="00E51CCF" w:rsidRPr="00E51CCF" w:rsidRDefault="00E51CCF" w:rsidP="00B9057C">
      <w:pPr>
        <w:widowControl w:val="0"/>
        <w:jc w:val="both"/>
        <w:rPr>
          <w:lang w:val="sr-Latn-RS" w:eastAsia="en-GB"/>
        </w:rPr>
      </w:pPr>
    </w:p>
    <w:p w14:paraId="79F47B48" w14:textId="1E6ADF5F" w:rsidR="00E51CCF" w:rsidRPr="00E51CCF" w:rsidRDefault="00E51CCF" w:rsidP="00B9057C">
      <w:pPr>
        <w:widowControl w:val="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1. </w:t>
      </w:r>
      <w:r w:rsidRPr="00E51CCF">
        <w:rPr>
          <w:b/>
          <w:lang w:val="sr-Latn-RS" w:eastAsia="en-GB"/>
        </w:rPr>
        <w:t xml:space="preserve">Specifična imovina </w:t>
      </w:r>
      <w:r w:rsidRPr="00E51CCF">
        <w:rPr>
          <w:lang w:val="sr-Latn-RS" w:eastAsia="en-GB"/>
        </w:rPr>
        <w:t>- imovina specifičn</w:t>
      </w:r>
      <w:r w:rsidR="00BD38EF">
        <w:rPr>
          <w:lang w:val="sr-Latn-RS" w:eastAsia="en-GB"/>
        </w:rPr>
        <w:t>og</w:t>
      </w:r>
      <w:r w:rsidRPr="00E51CCF">
        <w:rPr>
          <w:lang w:val="sr-Latn-RS" w:eastAsia="en-GB"/>
        </w:rPr>
        <w:t xml:space="preserve"> </w:t>
      </w:r>
      <w:r w:rsidR="00BD38EF">
        <w:rPr>
          <w:lang w:val="sr-Latn-RS" w:eastAsia="en-GB"/>
        </w:rPr>
        <w:t>karaktera</w:t>
      </w:r>
      <w:r w:rsidRPr="00E51CCF">
        <w:rPr>
          <w:lang w:val="sr-Latn-RS" w:eastAsia="en-GB"/>
        </w:rPr>
        <w:t xml:space="preserve"> definiše se ona imovina ili delovi imovine koj</w:t>
      </w:r>
      <w:r w:rsidR="00BD38EF">
        <w:rPr>
          <w:lang w:val="sr-Latn-RS" w:eastAsia="en-GB"/>
        </w:rPr>
        <w:t>i</w:t>
      </w:r>
      <w:r w:rsidRPr="00E51CCF">
        <w:rPr>
          <w:lang w:val="sr-Latn-RS" w:eastAsia="en-GB"/>
        </w:rPr>
        <w:t xml:space="preserve">, prema činjeničnom stanju, pravnom osnovu </w:t>
      </w:r>
      <w:r w:rsidR="00BD38EF">
        <w:rPr>
          <w:lang w:val="sr-Latn-RS"/>
        </w:rPr>
        <w:t>potraživanja</w:t>
      </w:r>
      <w:r w:rsidRPr="00E51CCF">
        <w:rPr>
          <w:lang w:val="sr-Latn-RS" w:eastAsia="en-GB"/>
        </w:rPr>
        <w:t xml:space="preserve">, svojinama ili drugim karakteristikama, predstavljaju pitanja specifične ili složene prirode, u kom slučaju se, kao rezultat takvih okolnosti, </w:t>
      </w:r>
      <w:r w:rsidR="00BD38EF">
        <w:rPr>
          <w:lang w:val="sr-Latn-RS" w:eastAsia="en-GB"/>
        </w:rPr>
        <w:t>vlasničko pravo</w:t>
      </w:r>
      <w:r w:rsidRPr="00E51CCF">
        <w:rPr>
          <w:lang w:val="sr-Latn-RS" w:eastAsia="en-GB"/>
        </w:rPr>
        <w:t xml:space="preserve"> nad tom imovinom ne </w:t>
      </w:r>
      <w:r w:rsidR="00BD38EF">
        <w:rPr>
          <w:lang w:val="sr-Latn-RS" w:eastAsia="en-GB"/>
        </w:rPr>
        <w:t>može</w:t>
      </w:r>
      <w:r w:rsidRPr="00E51CCF">
        <w:rPr>
          <w:lang w:val="sr-Latn-RS" w:eastAsia="en-GB"/>
        </w:rPr>
        <w:t xml:space="preserve"> preneti na treća lica isključivo putem pravila javnog </w:t>
      </w:r>
      <w:r w:rsidR="00BD38EF">
        <w:rPr>
          <w:lang w:val="sr-Latn-RS" w:eastAsia="en-GB"/>
        </w:rPr>
        <w:t>tendera</w:t>
      </w:r>
      <w:r w:rsidRPr="00E51CCF">
        <w:rPr>
          <w:lang w:val="sr-Latn-RS" w:eastAsia="en-GB"/>
        </w:rPr>
        <w:t xml:space="preserve"> ili je predviđeno da </w:t>
      </w:r>
      <w:r w:rsidR="00BD38EF">
        <w:rPr>
          <w:lang w:val="sr-Latn-RS" w:eastAsia="en-GB"/>
        </w:rPr>
        <w:t>javni tender</w:t>
      </w:r>
      <w:r w:rsidRPr="00E51CCF">
        <w:rPr>
          <w:lang w:val="sr-Latn-RS" w:eastAsia="en-GB"/>
        </w:rPr>
        <w:t xml:space="preserve"> stvara negativne </w:t>
      </w:r>
      <w:r w:rsidR="00BD38EF">
        <w:rPr>
          <w:lang w:val="sr-Latn-RS" w:eastAsia="en-GB"/>
        </w:rPr>
        <w:t>efekte</w:t>
      </w:r>
      <w:r w:rsidRPr="00E51CCF">
        <w:rPr>
          <w:lang w:val="sr-Latn-RS" w:eastAsia="en-GB"/>
        </w:rPr>
        <w:t xml:space="preserve"> u procesu </w:t>
      </w:r>
      <w:r w:rsidR="00BD38EF">
        <w:rPr>
          <w:lang w:val="sr-Latn-RS" w:eastAsia="en-GB"/>
        </w:rPr>
        <w:t xml:space="preserve">vlasničke transformacije </w:t>
      </w:r>
      <w:r w:rsidRPr="00E51CCF">
        <w:rPr>
          <w:lang w:val="sr-Latn-RS" w:eastAsia="en-GB"/>
        </w:rPr>
        <w:t>određene imovine.</w:t>
      </w:r>
    </w:p>
    <w:p w14:paraId="332A7563" w14:textId="77777777" w:rsidR="00E51CCF" w:rsidRPr="00E51CCF" w:rsidRDefault="00E51CCF" w:rsidP="00B9057C">
      <w:pPr>
        <w:widowControl w:val="0"/>
        <w:jc w:val="both"/>
        <w:rPr>
          <w:lang w:val="sr-Latn-RS" w:eastAsia="en-GB"/>
        </w:rPr>
      </w:pPr>
    </w:p>
    <w:p w14:paraId="7EE63718" w14:textId="32A600DE" w:rsidR="00E51CCF" w:rsidRPr="00E51CCF" w:rsidRDefault="00E51CCF" w:rsidP="00B9057C">
      <w:pPr>
        <w:widowControl w:val="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2. </w:t>
      </w:r>
      <w:r w:rsidRPr="00E51CCF">
        <w:rPr>
          <w:b/>
          <w:lang w:val="sr-Latn-RS" w:eastAsia="en-GB"/>
        </w:rPr>
        <w:t xml:space="preserve">Direktna prodaja </w:t>
      </w:r>
      <w:r w:rsidRPr="00E51CCF">
        <w:rPr>
          <w:lang w:val="sr-Latn-RS" w:eastAsia="en-GB"/>
        </w:rPr>
        <w:t>- podrazumeva postizanje sporazuma i preduzimanje određenih radnji, predviđenih ovom uredbom i drugim važećim zakonskim aktima, od obe strane (Podnosi</w:t>
      </w:r>
      <w:r w:rsidR="00BD38EF">
        <w:rPr>
          <w:lang w:val="sr-Latn-RS" w:eastAsia="en-GB"/>
        </w:rPr>
        <w:t>oca</w:t>
      </w:r>
      <w:r w:rsidRPr="00E51CCF">
        <w:rPr>
          <w:lang w:val="sr-Latn-RS" w:eastAsia="en-GB"/>
        </w:rPr>
        <w:t xml:space="preserve"> zahteva i Agencij</w:t>
      </w:r>
      <w:r w:rsidR="00BD38EF">
        <w:rPr>
          <w:lang w:val="sr-Latn-RS" w:eastAsia="en-GB"/>
        </w:rPr>
        <w:t>e</w:t>
      </w:r>
      <w:r w:rsidRPr="00E51CCF">
        <w:rPr>
          <w:lang w:val="sr-Latn-RS" w:eastAsia="en-GB"/>
        </w:rPr>
        <w:t>) koje se, na osnovu svog obostranog interesa i statusa, pojavljuju kao nosioci određenih prava i obaveza u</w:t>
      </w:r>
      <w:r w:rsidR="00BD38EF">
        <w:rPr>
          <w:lang w:val="sr-Latn-RS" w:eastAsia="en-GB"/>
        </w:rPr>
        <w:t xml:space="preserve"> jednom</w:t>
      </w:r>
      <w:r w:rsidRPr="00E51CCF">
        <w:rPr>
          <w:lang w:val="sr-Latn-RS" w:eastAsia="en-GB"/>
        </w:rPr>
        <w:t xml:space="preserve"> konkretnom pitanju imovinsko-pravn</w:t>
      </w:r>
      <w:r w:rsidR="00BD38EF">
        <w:rPr>
          <w:lang w:val="sr-Latn-RS" w:eastAsia="en-GB"/>
        </w:rPr>
        <w:t>og karaktera</w:t>
      </w:r>
      <w:r w:rsidRPr="00E51CCF">
        <w:rPr>
          <w:lang w:val="sr-Latn-RS" w:eastAsia="en-GB"/>
        </w:rPr>
        <w:t xml:space="preserve"> </w:t>
      </w:r>
      <w:r w:rsidR="00BD38EF">
        <w:rPr>
          <w:lang w:val="sr-Latn-RS" w:eastAsia="en-GB"/>
        </w:rPr>
        <w:t xml:space="preserve">koje je kao takvo predviđeno </w:t>
      </w:r>
      <w:r w:rsidRPr="00E51CCF">
        <w:rPr>
          <w:lang w:val="sr-Latn-RS" w:eastAsia="en-GB"/>
        </w:rPr>
        <w:t xml:space="preserve">stavom 3.1 ove uredbe, u kom slučaju se rešavanje međusobnih potraživanja putem direktne prodaje smatra adekvatnim pravnim rešenjem za očuvanje i </w:t>
      </w:r>
      <w:r w:rsidR="002A3555">
        <w:rPr>
          <w:lang w:val="sr-Latn-RS" w:eastAsia="en-GB"/>
        </w:rPr>
        <w:t>moguće</w:t>
      </w:r>
      <w:r w:rsidRPr="00E51CCF">
        <w:rPr>
          <w:lang w:val="sr-Latn-RS" w:eastAsia="en-GB"/>
        </w:rPr>
        <w:t xml:space="preserve"> povećanje vrednosti</w:t>
      </w:r>
      <w:r w:rsidR="002A3555">
        <w:rPr>
          <w:lang w:val="sr-Latn-RS" w:eastAsia="en-GB"/>
        </w:rPr>
        <w:t xml:space="preserve"> određene</w:t>
      </w:r>
      <w:r w:rsidRPr="00E51CCF">
        <w:rPr>
          <w:lang w:val="sr-Latn-RS" w:eastAsia="en-GB"/>
        </w:rPr>
        <w:t xml:space="preserve"> društvene imovine koja </w:t>
      </w:r>
      <w:r w:rsidR="002A3555">
        <w:rPr>
          <w:lang w:val="sr-Latn-RS" w:eastAsia="en-GB"/>
        </w:rPr>
        <w:t xml:space="preserve">se vodi </w:t>
      </w:r>
      <w:r w:rsidRPr="00E51CCF">
        <w:rPr>
          <w:lang w:val="sr-Latn-RS" w:eastAsia="en-GB"/>
        </w:rPr>
        <w:t>na ime društvenog preduzeća.</w:t>
      </w:r>
    </w:p>
    <w:p w14:paraId="60DC95A5" w14:textId="77777777" w:rsidR="00E51CCF" w:rsidRPr="00E51CCF" w:rsidRDefault="00E51CCF" w:rsidP="00B9057C">
      <w:pPr>
        <w:widowControl w:val="0"/>
        <w:jc w:val="both"/>
        <w:rPr>
          <w:lang w:val="sr-Latn-RS" w:eastAsia="en-GB"/>
        </w:rPr>
      </w:pPr>
    </w:p>
    <w:p w14:paraId="0965B396" w14:textId="49EF79F6" w:rsidR="00E51CCF" w:rsidRPr="00E51CCF" w:rsidRDefault="00E51CCF" w:rsidP="00B9057C">
      <w:pPr>
        <w:widowControl w:val="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3. </w:t>
      </w:r>
      <w:r w:rsidRPr="00E51CCF">
        <w:rPr>
          <w:b/>
          <w:lang w:val="sr-Latn-RS" w:eastAsia="en-GB"/>
        </w:rPr>
        <w:t xml:space="preserve">Fer vrednost </w:t>
      </w:r>
      <w:r w:rsidRPr="00E51CCF">
        <w:rPr>
          <w:lang w:val="sr-Latn-RS" w:eastAsia="en-GB"/>
        </w:rPr>
        <w:t xml:space="preserve">- znači vrednost koja </w:t>
      </w:r>
      <w:r w:rsidR="002A3555">
        <w:rPr>
          <w:lang w:val="sr-Latn-RS" w:eastAsia="en-GB"/>
        </w:rPr>
        <w:t>će se dobiti</w:t>
      </w:r>
      <w:r w:rsidRPr="00E51CCF">
        <w:rPr>
          <w:lang w:val="sr-Latn-RS" w:eastAsia="en-GB"/>
        </w:rPr>
        <w:t xml:space="preserve"> prodajom imovine u </w:t>
      </w:r>
      <w:r w:rsidR="002A3555">
        <w:rPr>
          <w:lang w:val="sr-Latn-RS" w:eastAsia="en-GB"/>
        </w:rPr>
        <w:t>redovnoj</w:t>
      </w:r>
      <w:r w:rsidRPr="00E51CCF">
        <w:rPr>
          <w:lang w:val="sr-Latn-RS" w:eastAsia="en-GB"/>
        </w:rPr>
        <w:t xml:space="preserve"> transakciji između identifikovanih (unapred određenih) i voljnih učesnika na tržištu, koji su u potpunosti upoznati sa </w:t>
      </w:r>
      <w:r w:rsidR="002A3555">
        <w:rPr>
          <w:lang w:val="sr-Latn-RS" w:eastAsia="en-GB"/>
        </w:rPr>
        <w:t>odgovarajućim</w:t>
      </w:r>
      <w:r w:rsidRPr="00E51CCF">
        <w:rPr>
          <w:lang w:val="sr-Latn-RS" w:eastAsia="en-GB"/>
        </w:rPr>
        <w:t xml:space="preserve"> činjenicama imovine, spremni da </w:t>
      </w:r>
      <w:r w:rsidR="002A3555">
        <w:rPr>
          <w:lang w:val="sr-Latn-RS" w:eastAsia="en-GB"/>
        </w:rPr>
        <w:t>donesu</w:t>
      </w:r>
      <w:r w:rsidRPr="00E51CCF">
        <w:rPr>
          <w:lang w:val="sr-Latn-RS" w:eastAsia="en-GB"/>
        </w:rPr>
        <w:t xml:space="preserve"> sopstvene odluke u skladu sa svojim ciljevima (tačka 4.1.1 Evropskih standarda procene SEV 2020).</w:t>
      </w:r>
    </w:p>
    <w:p w14:paraId="1DA73066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31F887A8" w14:textId="7EC5D21E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 xml:space="preserve">4. </w:t>
      </w:r>
      <w:r w:rsidRPr="00E51CCF">
        <w:rPr>
          <w:b/>
          <w:bCs/>
          <w:lang w:val="sr-Latn-RS"/>
        </w:rPr>
        <w:t xml:space="preserve">Kategorija vrednosti </w:t>
      </w:r>
      <w:r w:rsidRPr="00E51CCF">
        <w:rPr>
          <w:lang w:val="sr-Latn-RS"/>
        </w:rPr>
        <w:t xml:space="preserve">- znači specifična kategorija koja obuhvata nepokretne imovine koje se koriste na sličan način, klasifikovane i grupisane zajedno u svrhu procene vrednosti. Kategorija vrednosti je </w:t>
      </w:r>
      <w:r w:rsidR="002A3555" w:rsidRPr="00E51CCF">
        <w:rPr>
          <w:lang w:val="sr-Latn-RS"/>
        </w:rPr>
        <w:t>potpodela</w:t>
      </w:r>
      <w:r w:rsidRPr="00E51CCF">
        <w:rPr>
          <w:lang w:val="sr-Latn-RS"/>
        </w:rPr>
        <w:t xml:space="preserve"> kategorije imovine;</w:t>
      </w:r>
    </w:p>
    <w:p w14:paraId="26790044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0B0BE814" w14:textId="72B15B83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 xml:space="preserve">5. </w:t>
      </w:r>
      <w:r w:rsidR="0043637D">
        <w:rPr>
          <w:b/>
          <w:bCs/>
          <w:lang w:val="sr-Latn-RS"/>
        </w:rPr>
        <w:t>Nivo vrednosti</w:t>
      </w:r>
      <w:r w:rsidRPr="00E51CCF">
        <w:rPr>
          <w:b/>
          <w:bCs/>
          <w:lang w:val="sr-Latn-RS"/>
        </w:rPr>
        <w:t xml:space="preserve"> </w:t>
      </w:r>
      <w:r w:rsidRPr="00E51CCF">
        <w:rPr>
          <w:lang w:val="sr-Latn-RS"/>
        </w:rPr>
        <w:t xml:space="preserve">- </w:t>
      </w:r>
      <w:r w:rsidR="002A3555">
        <w:rPr>
          <w:lang w:val="sr-Latn-RS"/>
        </w:rPr>
        <w:t>znači</w:t>
      </w:r>
      <w:r w:rsidRPr="00E51CCF">
        <w:rPr>
          <w:lang w:val="sr-Latn-RS"/>
        </w:rPr>
        <w:t xml:space="preserve"> vrednost jednog kvadratnog metra (1 m2) standardne nekretnine u određeno</w:t>
      </w:r>
      <w:r w:rsidR="002A3555">
        <w:rPr>
          <w:lang w:val="sr-Latn-RS"/>
        </w:rPr>
        <w:t>j zoni vrednosti</w:t>
      </w:r>
      <w:r w:rsidRPr="00E51CCF">
        <w:rPr>
          <w:lang w:val="sr-Latn-RS"/>
        </w:rPr>
        <w:t>;</w:t>
      </w:r>
    </w:p>
    <w:p w14:paraId="62D303A8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54402D4E" w14:textId="77ADF2AB" w:rsidR="00E51CCF" w:rsidRPr="00E51CCF" w:rsidRDefault="00E51CCF" w:rsidP="00B9057C">
      <w:pPr>
        <w:jc w:val="both"/>
        <w:rPr>
          <w:lang w:val="sr-Latn-RS"/>
        </w:rPr>
      </w:pPr>
      <w:r w:rsidRPr="00E51CCF">
        <w:rPr>
          <w:lang w:val="sr-Latn-RS"/>
        </w:rPr>
        <w:t xml:space="preserve">6. </w:t>
      </w:r>
      <w:r w:rsidR="0043637D">
        <w:rPr>
          <w:b/>
          <w:bCs/>
          <w:lang w:val="sr-Latn-RS"/>
        </w:rPr>
        <w:t>Zone vrednosti</w:t>
      </w:r>
      <w:r w:rsidRPr="00E51CCF">
        <w:rPr>
          <w:b/>
          <w:bCs/>
          <w:lang w:val="sr-Latn-RS"/>
        </w:rPr>
        <w:t xml:space="preserve"> </w:t>
      </w:r>
      <w:r w:rsidRPr="00E51CCF">
        <w:rPr>
          <w:lang w:val="sr-Latn-RS"/>
        </w:rPr>
        <w:t xml:space="preserve">- </w:t>
      </w:r>
      <w:r w:rsidR="002A3555">
        <w:rPr>
          <w:lang w:val="sr-Latn-RS"/>
        </w:rPr>
        <w:t>znači</w:t>
      </w:r>
      <w:r w:rsidRPr="00E51CCF">
        <w:rPr>
          <w:lang w:val="sr-Latn-RS"/>
        </w:rPr>
        <w:t xml:space="preserve"> određen</w:t>
      </w:r>
      <w:r w:rsidR="002A3555">
        <w:rPr>
          <w:lang w:val="sr-Latn-RS"/>
        </w:rPr>
        <w:t>a</w:t>
      </w:r>
      <w:r w:rsidRPr="00E51CCF">
        <w:rPr>
          <w:lang w:val="sr-Latn-RS"/>
        </w:rPr>
        <w:t xml:space="preserve"> geografsk</w:t>
      </w:r>
      <w:r w:rsidR="002A3555">
        <w:rPr>
          <w:lang w:val="sr-Latn-RS"/>
        </w:rPr>
        <w:t>a</w:t>
      </w:r>
      <w:r w:rsidRPr="00E51CCF">
        <w:rPr>
          <w:lang w:val="sr-Latn-RS"/>
        </w:rPr>
        <w:t xml:space="preserve"> </w:t>
      </w:r>
      <w:r w:rsidR="002A3555">
        <w:rPr>
          <w:lang w:val="sr-Latn-RS"/>
        </w:rPr>
        <w:t xml:space="preserve">zona </w:t>
      </w:r>
      <w:r w:rsidRPr="00E51CCF">
        <w:rPr>
          <w:lang w:val="sr-Latn-RS"/>
        </w:rPr>
        <w:t>gde uporedive nekretnine, iste kategorije</w:t>
      </w:r>
      <w:r w:rsidR="0043637D">
        <w:rPr>
          <w:lang w:val="sr-Latn-RS"/>
        </w:rPr>
        <w:t xml:space="preserve"> vrednosti</w:t>
      </w:r>
      <w:r w:rsidRPr="00E51CCF">
        <w:rPr>
          <w:lang w:val="sr-Latn-RS"/>
        </w:rPr>
        <w:t>, imaju približne tržišne vrednosti.</w:t>
      </w:r>
    </w:p>
    <w:p w14:paraId="3D16EB0B" w14:textId="77777777" w:rsidR="00E51CCF" w:rsidRPr="00E51CCF" w:rsidRDefault="00E51CCF" w:rsidP="00B9057C">
      <w:pPr>
        <w:jc w:val="both"/>
        <w:rPr>
          <w:lang w:val="sr-Latn-RS"/>
        </w:rPr>
      </w:pPr>
    </w:p>
    <w:p w14:paraId="3343D971" w14:textId="35EF9C5E" w:rsidR="00E51CCF" w:rsidRPr="00E51CCF" w:rsidRDefault="00E51CCF" w:rsidP="00B9057C">
      <w:pPr>
        <w:widowControl w:val="0"/>
        <w:jc w:val="both"/>
        <w:rPr>
          <w:bCs/>
          <w:lang w:val="sr-Latn-RS" w:eastAsia="en-GB"/>
        </w:rPr>
      </w:pPr>
      <w:r w:rsidRPr="00E51CCF">
        <w:rPr>
          <w:lang w:val="sr-Latn-RS"/>
        </w:rPr>
        <w:t xml:space="preserve">7. Za </w:t>
      </w:r>
      <w:r w:rsidR="003A1207">
        <w:rPr>
          <w:lang w:val="sr-Latn-RS"/>
        </w:rPr>
        <w:t>svrhu</w:t>
      </w:r>
      <w:r w:rsidRPr="00E51CCF">
        <w:rPr>
          <w:lang w:val="sr-Latn-RS"/>
        </w:rPr>
        <w:t xml:space="preserve">, </w:t>
      </w:r>
      <w:r w:rsidR="003A1207">
        <w:rPr>
          <w:lang w:val="sr-Latn-RS"/>
        </w:rPr>
        <w:t>delokrug</w:t>
      </w:r>
      <w:r w:rsidRPr="00E51CCF">
        <w:rPr>
          <w:lang w:val="sr-Latn-RS"/>
        </w:rPr>
        <w:t xml:space="preserve"> i potrebe efikasne primene ove uredbe, termini i/ili izrazi definisani u </w:t>
      </w:r>
      <w:r w:rsidR="003A1207">
        <w:rPr>
          <w:lang w:val="sr-Latn-RS"/>
        </w:rPr>
        <w:t>zakonodavstvu</w:t>
      </w:r>
      <w:r w:rsidRPr="00E51CCF">
        <w:rPr>
          <w:lang w:val="sr-Latn-RS"/>
        </w:rPr>
        <w:t xml:space="preserve"> o porezu na nepokretnu imovinu koriste se u svom autentičnom značenju, uključujući, ali ne ograničavajući se na sledeće: kategorija imovine; kategorija</w:t>
      </w:r>
      <w:r w:rsidR="0043637D">
        <w:rPr>
          <w:lang w:val="sr-Latn-RS"/>
        </w:rPr>
        <w:t xml:space="preserve"> vrednosti</w:t>
      </w:r>
      <w:r w:rsidRPr="00E51CCF">
        <w:rPr>
          <w:lang w:val="sr-Latn-RS"/>
        </w:rPr>
        <w:t>; poljoprivredna imovina; industrijska imovina; komercijalna imovina; šumska imovina; stambena imovina itd.;</w:t>
      </w:r>
    </w:p>
    <w:p w14:paraId="4CF992BA" w14:textId="77777777" w:rsidR="00E51CCF" w:rsidRPr="00E51CCF" w:rsidRDefault="00E51CCF" w:rsidP="00B9057C">
      <w:pPr>
        <w:pStyle w:val="Heading2"/>
        <w:widowControl w:val="0"/>
        <w:jc w:val="left"/>
        <w:rPr>
          <w:rFonts w:cs="Times New Roman"/>
          <w:szCs w:val="24"/>
          <w:lang w:val="sr-Latn-RS"/>
        </w:rPr>
      </w:pPr>
    </w:p>
    <w:p w14:paraId="1D7EB8C6" w14:textId="2886F20F" w:rsidR="00E51CCF" w:rsidRPr="00E51CCF" w:rsidRDefault="00835603" w:rsidP="00B9057C">
      <w:pPr>
        <w:pStyle w:val="Heading2"/>
        <w:rPr>
          <w:rStyle w:val="Emphasis"/>
          <w:b/>
          <w:bCs/>
          <w:lang w:val="sr-Latn-RS"/>
        </w:rPr>
      </w:pPr>
      <w:bookmarkStart w:id="11" w:name="_Toc206580803"/>
      <w:r>
        <w:rPr>
          <w:rStyle w:val="Emphasis"/>
          <w:b/>
          <w:bCs/>
          <w:lang w:val="sr-Latn-RS"/>
        </w:rPr>
        <w:t xml:space="preserve">Član 4. </w:t>
      </w:r>
      <w:r w:rsidR="003A1207">
        <w:rPr>
          <w:rStyle w:val="Emphasis"/>
          <w:b/>
          <w:bCs/>
          <w:lang w:val="sr-Latn-RS"/>
        </w:rPr>
        <w:t>K</w:t>
      </w:r>
      <w:r w:rsidR="00E51CCF" w:rsidRPr="00E51CCF">
        <w:rPr>
          <w:rStyle w:val="Emphasis"/>
          <w:b/>
          <w:bCs/>
          <w:lang w:val="sr-Latn-RS"/>
        </w:rPr>
        <w:t>ategorije</w:t>
      </w:r>
      <w:r w:rsidR="003A1207">
        <w:rPr>
          <w:rStyle w:val="Emphasis"/>
          <w:b/>
          <w:bCs/>
          <w:lang w:val="sr-Latn-RS"/>
        </w:rPr>
        <w:t xml:space="preserve"> specifične</w:t>
      </w:r>
      <w:r w:rsidR="00E51CCF" w:rsidRPr="00E51CCF">
        <w:rPr>
          <w:rStyle w:val="Emphasis"/>
          <w:b/>
          <w:bCs/>
          <w:lang w:val="sr-Latn-RS"/>
        </w:rPr>
        <w:t xml:space="preserve"> imovine</w:t>
      </w:r>
      <w:bookmarkEnd w:id="11"/>
    </w:p>
    <w:p w14:paraId="2183372F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41E8C2D7" w14:textId="0FDBD744" w:rsidR="00E51CCF" w:rsidRPr="00E51CCF" w:rsidRDefault="00E51CCF" w:rsidP="00B9057C">
      <w:pPr>
        <w:widowControl w:val="0"/>
        <w:rPr>
          <w:lang w:val="sr-Latn-RS" w:eastAsia="en-GB"/>
        </w:rPr>
      </w:pPr>
      <w:r w:rsidRPr="00E51CCF">
        <w:rPr>
          <w:lang w:val="sr-Latn-RS"/>
        </w:rPr>
        <w:t>1. Imovina specifičn</w:t>
      </w:r>
      <w:r w:rsidR="003A1207">
        <w:rPr>
          <w:lang w:val="sr-Latn-RS"/>
        </w:rPr>
        <w:t>og karaktera</w:t>
      </w:r>
      <w:r w:rsidRPr="00E51CCF">
        <w:rPr>
          <w:lang w:val="sr-Latn-RS"/>
        </w:rPr>
        <w:t xml:space="preserve"> definiše se </w:t>
      </w:r>
      <w:r w:rsidR="003A1207">
        <w:rPr>
          <w:lang w:val="sr-Latn-RS"/>
        </w:rPr>
        <w:t>kao što sledi</w:t>
      </w:r>
      <w:r w:rsidRPr="00E51CCF">
        <w:rPr>
          <w:lang w:val="sr-Latn-RS"/>
        </w:rPr>
        <w:t>:</w:t>
      </w:r>
    </w:p>
    <w:p w14:paraId="198797DC" w14:textId="77777777" w:rsidR="00E51CCF" w:rsidRPr="00E51CCF" w:rsidRDefault="00E51CCF" w:rsidP="00B9057C">
      <w:pPr>
        <w:widowControl w:val="0"/>
        <w:ind w:left="360"/>
        <w:jc w:val="both"/>
        <w:rPr>
          <w:lang w:val="sr-Latn-RS"/>
        </w:rPr>
      </w:pPr>
    </w:p>
    <w:p w14:paraId="01D9A007" w14:textId="0B5C9C96" w:rsidR="00E51CCF" w:rsidRPr="00E51CCF" w:rsidRDefault="00E51CCF" w:rsidP="00B9057C">
      <w:pPr>
        <w:pStyle w:val="ListParagraph"/>
        <w:widowControl w:val="0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  <w:szCs w:val="24"/>
          <w:lang w:val="sr-Latn-RS"/>
        </w:rPr>
      </w:pP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Katastarske parcele ili 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određeni deo katastarske parcele 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>u vlasništvu DP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-a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>, na kojima se nalaze izgradnje koje je dozvolio nadležni organ DP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-a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>, u okviru zakonskih nadležnosti ili državnih organa na centralnom i lokalnom nivou kao objekti namenjeni za porodično stanovanje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 xml:space="preserve"> ili poslovanje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, u kom slučaju se premeštanje objekata smatra nemogućim ili donosi 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moguću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ekonomsku štetu stvarnoj vrednosti imovine ili njen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u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amortizacij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u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, 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a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javno 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stavljanje na tender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imovine ili njenog 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 xml:space="preserve">odgovarajućeg 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>dela smatra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 xml:space="preserve"> se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nemogućim;</w:t>
      </w:r>
    </w:p>
    <w:p w14:paraId="14DCDC80" w14:textId="77777777" w:rsidR="00E51CCF" w:rsidRPr="00E51CCF" w:rsidRDefault="00E51CCF" w:rsidP="00B9057C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803D791" w14:textId="64C220C2" w:rsidR="00E51CCF" w:rsidRPr="00E51CCF" w:rsidRDefault="00E51CCF" w:rsidP="00B9057C">
      <w:pPr>
        <w:pStyle w:val="ListParagraph"/>
        <w:widowControl w:val="0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Katastarske parcele ili 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određeni deo katastarske parcele 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u vlasništvu 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DP-a</w:t>
      </w:r>
      <w:r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, na kojima se nalaze objekti 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izgrađeni bez prethodne dozvole ili odobrenja </w:t>
      </w:r>
      <w:r w:rsidR="003A1207">
        <w:rPr>
          <w:rFonts w:ascii="Times New Roman" w:hAnsi="Times New Roman"/>
          <w:sz w:val="24"/>
          <w:szCs w:val="24"/>
          <w:lang w:val="sr-Latn-RS"/>
        </w:rPr>
        <w:t>DP-a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ili Agencije, u kom slučaju se vraćanje u prethodno stanje smatra nemogućim ili donosi </w:t>
      </w:r>
      <w:r w:rsidR="003A1207">
        <w:rPr>
          <w:rFonts w:ascii="Times New Roman" w:hAnsi="Times New Roman"/>
          <w:sz w:val="24"/>
          <w:szCs w:val="24"/>
          <w:lang w:val="sr-Latn-RS"/>
        </w:rPr>
        <w:t>moguću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ekonomsku štetu stvarnoj vrednosti imovine ili </w:t>
      </w:r>
      <w:r w:rsidR="003A1207" w:rsidRPr="00E51CCF">
        <w:rPr>
          <w:rFonts w:ascii="Times New Roman" w:hAnsi="Times New Roman"/>
          <w:spacing w:val="-2"/>
          <w:sz w:val="24"/>
          <w:szCs w:val="24"/>
          <w:lang w:val="sr-Latn-RS"/>
        </w:rPr>
        <w:t>njen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u</w:t>
      </w:r>
      <w:r w:rsidR="003A1207"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amortizacij</w:t>
      </w:r>
      <w:r w:rsidR="003A1207">
        <w:rPr>
          <w:rFonts w:ascii="Times New Roman" w:hAnsi="Times New Roman"/>
          <w:spacing w:val="-2"/>
          <w:sz w:val="24"/>
          <w:szCs w:val="24"/>
          <w:lang w:val="sr-Latn-RS"/>
        </w:rPr>
        <w:t>u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>a</w:t>
      </w:r>
      <w:r w:rsidR="00455147"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javno 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>stavljanje na tender</w:t>
      </w:r>
      <w:r w:rsidR="00455147"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imovine ili njenog 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 xml:space="preserve">odgovarajućeg </w:t>
      </w:r>
      <w:r w:rsidR="00455147" w:rsidRPr="00E51CCF">
        <w:rPr>
          <w:rFonts w:ascii="Times New Roman" w:hAnsi="Times New Roman"/>
          <w:spacing w:val="-2"/>
          <w:sz w:val="24"/>
          <w:szCs w:val="24"/>
          <w:lang w:val="sr-Latn-RS"/>
        </w:rPr>
        <w:t>dela smatra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 xml:space="preserve"> se</w:t>
      </w:r>
      <w:r w:rsidR="00455147"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nemogućim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="00455147">
        <w:rPr>
          <w:rFonts w:ascii="Times New Roman" w:hAnsi="Times New Roman"/>
          <w:sz w:val="24"/>
          <w:szCs w:val="24"/>
          <w:lang w:val="sr-Latn-RS"/>
        </w:rPr>
        <w:t>Izvršene izgradnje</w:t>
      </w:r>
      <w:r w:rsidRPr="00E51CCF">
        <w:rPr>
          <w:rFonts w:ascii="Times New Roman" w:hAnsi="Times New Roman"/>
          <w:sz w:val="24"/>
          <w:szCs w:val="24"/>
          <w:lang w:val="sr-Latn-RS"/>
        </w:rPr>
        <w:t>, koji nisu vidljivi na aero</w:t>
      </w:r>
      <w:r w:rsidR="00455147">
        <w:rPr>
          <w:rFonts w:ascii="Times New Roman" w:hAnsi="Times New Roman"/>
          <w:sz w:val="24"/>
          <w:szCs w:val="24"/>
          <w:lang w:val="sr-Latn-RS"/>
        </w:rPr>
        <w:t>snimcima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55147">
        <w:rPr>
          <w:rFonts w:ascii="Times New Roman" w:hAnsi="Times New Roman"/>
          <w:sz w:val="24"/>
          <w:szCs w:val="24"/>
          <w:lang w:val="sr-Latn-RS"/>
        </w:rPr>
        <w:t>od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2018. godine, kada je poslednje aerofotogrametrijsko snimanje izvršeno na teritoriji Republike Kosovo, neće biti uključen</w:t>
      </w:r>
      <w:r w:rsidR="00455147">
        <w:rPr>
          <w:rFonts w:ascii="Times New Roman" w:hAnsi="Times New Roman"/>
          <w:sz w:val="24"/>
          <w:szCs w:val="24"/>
          <w:lang w:val="sr-Latn-RS"/>
        </w:rPr>
        <w:t>e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u </w:t>
      </w:r>
      <w:r w:rsidR="00455147">
        <w:rPr>
          <w:rFonts w:ascii="Times New Roman" w:hAnsi="Times New Roman"/>
          <w:sz w:val="24"/>
          <w:szCs w:val="24"/>
          <w:lang w:val="sr-Latn-RS"/>
        </w:rPr>
        <w:t>postupak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direktne prodaje;</w:t>
      </w:r>
    </w:p>
    <w:p w14:paraId="4671C7F1" w14:textId="77777777" w:rsidR="00E51CCF" w:rsidRPr="00E51CCF" w:rsidRDefault="00E51CCF" w:rsidP="00B9057C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83EC404" w14:textId="140C8117" w:rsidR="00455147" w:rsidRPr="00455147" w:rsidRDefault="00E51CCF" w:rsidP="00B9057C">
      <w:pPr>
        <w:pStyle w:val="ListParagraph"/>
        <w:widowControl w:val="0"/>
        <w:numPr>
          <w:ilvl w:val="1"/>
          <w:numId w:val="4"/>
        </w:numPr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 w:rsidRPr="00E51CCF">
        <w:rPr>
          <w:rFonts w:asciiTheme="majorBidi" w:hAnsiTheme="majorBidi" w:cstheme="majorBidi"/>
          <w:sz w:val="24"/>
          <w:szCs w:val="24"/>
          <w:lang w:val="sr-Latn-RS"/>
        </w:rPr>
        <w:t xml:space="preserve">Katastarska parcela ili </w:t>
      </w:r>
      <w:r w:rsidR="00455147" w:rsidRPr="00E51CCF">
        <w:rPr>
          <w:rFonts w:ascii="Times New Roman" w:hAnsi="Times New Roman"/>
          <w:sz w:val="24"/>
          <w:szCs w:val="24"/>
          <w:lang w:val="sr-Latn-RS"/>
        </w:rPr>
        <w:t xml:space="preserve">određeni deo katastarske parcele </w:t>
      </w:r>
      <w:r w:rsidR="00455147" w:rsidRPr="00E51CCF">
        <w:rPr>
          <w:rFonts w:ascii="Times New Roman" w:hAnsi="Times New Roman"/>
          <w:spacing w:val="-2"/>
          <w:sz w:val="24"/>
          <w:szCs w:val="24"/>
          <w:lang w:val="sr-Latn-RS"/>
        </w:rPr>
        <w:t>u vlasništvu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 xml:space="preserve"> određenog</w:t>
      </w:r>
      <w:r w:rsidR="00455147"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 xml:space="preserve">DP-a koja prema činjeničnom stanju na terenu je sastavni deo kompleksa u privatnom vlasništvu </w:t>
      </w:r>
      <w:r w:rsidR="00455147">
        <w:rPr>
          <w:rFonts w:ascii="Times New Roman" w:hAnsi="Times New Roman"/>
          <w:b/>
          <w:bCs/>
          <w:spacing w:val="-2"/>
          <w:sz w:val="24"/>
          <w:szCs w:val="24"/>
          <w:lang w:val="sr-Latn-RS"/>
        </w:rPr>
        <w:t>ili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 xml:space="preserve"> nema izlaza na put, pri čemu se</w:t>
      </w:r>
      <w:r w:rsidR="00455147" w:rsidRPr="00455147"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 xml:space="preserve">javni tender </w:t>
      </w:r>
      <w:r w:rsidR="00455147"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smatra nemogućim ili donosi 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>moguću</w:t>
      </w:r>
      <w:r w:rsidR="00455147"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ekonomsku štetu stvarnoj vrednosti imovine ili njen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>u</w:t>
      </w:r>
      <w:r w:rsidR="00455147" w:rsidRPr="00E51CCF">
        <w:rPr>
          <w:rFonts w:ascii="Times New Roman" w:hAnsi="Times New Roman"/>
          <w:spacing w:val="-2"/>
          <w:sz w:val="24"/>
          <w:szCs w:val="24"/>
          <w:lang w:val="sr-Latn-RS"/>
        </w:rPr>
        <w:t xml:space="preserve"> amortizacij</w:t>
      </w:r>
      <w:r w:rsidR="00455147">
        <w:rPr>
          <w:rFonts w:ascii="Times New Roman" w:hAnsi="Times New Roman"/>
          <w:spacing w:val="-2"/>
          <w:sz w:val="24"/>
          <w:szCs w:val="24"/>
          <w:lang w:val="sr-Latn-RS"/>
        </w:rPr>
        <w:t>u;</w:t>
      </w:r>
    </w:p>
    <w:p w14:paraId="4AF2C2B7" w14:textId="77777777" w:rsidR="00455147" w:rsidRPr="00455147" w:rsidRDefault="00455147" w:rsidP="00455147">
      <w:pPr>
        <w:pStyle w:val="ListParagraph"/>
        <w:rPr>
          <w:rFonts w:asciiTheme="majorBidi" w:hAnsiTheme="majorBidi" w:cstheme="majorBidi"/>
          <w:sz w:val="24"/>
          <w:szCs w:val="24"/>
          <w:lang w:val="sr-Latn-RS"/>
        </w:rPr>
      </w:pPr>
    </w:p>
    <w:p w14:paraId="08D587BF" w14:textId="1657FF6E" w:rsidR="00E51CCF" w:rsidRPr="00E51CCF" w:rsidRDefault="00455147" w:rsidP="00B9057C">
      <w:pPr>
        <w:pStyle w:val="ListParagraph"/>
        <w:widowControl w:val="0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Kada postupak 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direktne prodaje pokrene fizičko ili pravno lice u vezi sa </w:t>
      </w:r>
      <w:r>
        <w:rPr>
          <w:rFonts w:ascii="Times New Roman" w:hAnsi="Times New Roman"/>
          <w:sz w:val="24"/>
          <w:szCs w:val="24"/>
          <w:lang w:val="sr-Latn-RS"/>
        </w:rPr>
        <w:t>DP-om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, imovinom ili bilo kojim delom njegove imovine, koji se nalazi van teritorije Republike Kosovo, </w:t>
      </w:r>
      <w:r>
        <w:rPr>
          <w:rFonts w:ascii="Times New Roman" w:hAnsi="Times New Roman"/>
          <w:sz w:val="24"/>
          <w:szCs w:val="24"/>
          <w:lang w:val="sr-Latn-RS"/>
        </w:rPr>
        <w:t>a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preduzeće, njegova imovina ili jedinice koje su registrovane na njegovo ime: i) ne mogu </w:t>
      </w:r>
      <w:r>
        <w:rPr>
          <w:rFonts w:ascii="Times New Roman" w:hAnsi="Times New Roman"/>
          <w:sz w:val="24"/>
          <w:szCs w:val="24"/>
          <w:lang w:val="sr-Latn-RS"/>
        </w:rPr>
        <w:t>se podvrgnuti postupku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društvene transformacije; ii) postupak transformacije (privatizacija ili likvidacija) nailazi na neizbežne objektivne prepreke ili; iii) ne </w:t>
      </w:r>
      <w:r>
        <w:rPr>
          <w:rFonts w:ascii="Times New Roman" w:hAnsi="Times New Roman"/>
          <w:sz w:val="24"/>
          <w:szCs w:val="24"/>
          <w:lang w:val="sr-Latn-RS"/>
        </w:rPr>
        <w:t>ostvaruju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prihod</w:t>
      </w:r>
      <w:r>
        <w:rPr>
          <w:rFonts w:ascii="Times New Roman" w:hAnsi="Times New Roman"/>
          <w:sz w:val="24"/>
          <w:szCs w:val="24"/>
          <w:lang w:val="sr-Latn-RS"/>
        </w:rPr>
        <w:t>e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za 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lastRenderedPageBreak/>
        <w:t>stvaranje likvidnih sredstava preduzeća;</w:t>
      </w:r>
    </w:p>
    <w:p w14:paraId="02C5552D" w14:textId="77777777" w:rsidR="00E51CCF" w:rsidRPr="00E51CCF" w:rsidRDefault="00E51CCF" w:rsidP="00B9057C">
      <w:pPr>
        <w:pStyle w:val="ListParagraph"/>
        <w:rPr>
          <w:rFonts w:ascii="Times New Roman" w:hAnsi="Times New Roman"/>
          <w:sz w:val="24"/>
          <w:szCs w:val="24"/>
          <w:lang w:val="sr-Latn-RS"/>
        </w:rPr>
      </w:pPr>
    </w:p>
    <w:p w14:paraId="676147F5" w14:textId="525A230E" w:rsidR="00E51CCF" w:rsidRPr="00E51CCF" w:rsidRDefault="00E51CCF" w:rsidP="00B9057C">
      <w:pPr>
        <w:pStyle w:val="ListParagraph"/>
        <w:widowControl w:val="0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Kada postoji suvlasništvo nad</w:t>
      </w:r>
      <w:r w:rsidR="00455147">
        <w:rPr>
          <w:rFonts w:ascii="Times New Roman" w:hAnsi="Times New Roman"/>
          <w:sz w:val="24"/>
          <w:szCs w:val="24"/>
          <w:lang w:val="sr-Latn-RS"/>
        </w:rPr>
        <w:t xml:space="preserve"> određenom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imovinom između </w:t>
      </w:r>
      <w:r w:rsidR="00455147">
        <w:rPr>
          <w:rFonts w:ascii="Times New Roman" w:hAnsi="Times New Roman"/>
          <w:sz w:val="24"/>
          <w:szCs w:val="24"/>
          <w:lang w:val="sr-Latn-RS"/>
        </w:rPr>
        <w:t>DP-a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i podnosioca zahteva (fizičkog ili pravnog lica), u kom slučaju svak</w:t>
      </w:r>
      <w:r w:rsidR="00455147">
        <w:rPr>
          <w:rFonts w:ascii="Times New Roman" w:hAnsi="Times New Roman"/>
          <w:sz w:val="24"/>
          <w:szCs w:val="24"/>
          <w:lang w:val="sr-Latn-RS"/>
        </w:rPr>
        <w:t>om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suvlasnik</w:t>
      </w:r>
      <w:r w:rsidR="00455147">
        <w:rPr>
          <w:rFonts w:ascii="Times New Roman" w:hAnsi="Times New Roman"/>
          <w:sz w:val="24"/>
          <w:szCs w:val="24"/>
          <w:lang w:val="sr-Latn-RS"/>
        </w:rPr>
        <w:t>u pripada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pravo preče kupovine u skladu sa zakonom;</w:t>
      </w:r>
      <w:r w:rsidRPr="00E51CCF">
        <w:rPr>
          <w:lang w:val="sr-Latn-RS"/>
        </w:rPr>
        <w:t xml:space="preserve"> </w:t>
      </w:r>
    </w:p>
    <w:p w14:paraId="4FEF7866" w14:textId="77777777" w:rsidR="00E51CCF" w:rsidRPr="00E51CCF" w:rsidRDefault="00E51CCF" w:rsidP="00B9057C">
      <w:pPr>
        <w:pStyle w:val="ListParagraph"/>
        <w:widowControl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sr-Latn-RS"/>
        </w:rPr>
      </w:pPr>
    </w:p>
    <w:p w14:paraId="30EABC9E" w14:textId="76A38872" w:rsidR="00E51CCF" w:rsidRPr="00E51CCF" w:rsidRDefault="00E51CCF" w:rsidP="00B9057C">
      <w:pPr>
        <w:pStyle w:val="ListParagraph"/>
        <w:widowControl w:val="0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Kada je prodaja </w:t>
      </w:r>
      <w:r w:rsidR="00455147">
        <w:rPr>
          <w:rFonts w:ascii="Times New Roman" w:hAnsi="Times New Roman"/>
          <w:sz w:val="24"/>
          <w:szCs w:val="24"/>
          <w:lang w:val="sr-Latn-RS" w:eastAsia="en-GB"/>
        </w:rPr>
        <w:t>određene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imovine društvenog preduzeća propala zbog nedostatka ponuda na više tendera, </w:t>
      </w:r>
      <w:r w:rsidR="00700B7E">
        <w:rPr>
          <w:rFonts w:ascii="Times New Roman" w:hAnsi="Times New Roman"/>
          <w:sz w:val="24"/>
          <w:szCs w:val="24"/>
          <w:lang w:val="sr-Latn-RS" w:eastAsia="en-GB"/>
        </w:rPr>
        <w:t>kao što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je predviđeno odredbama Postupka </w:t>
      </w:r>
      <w:r w:rsidR="00700B7E">
        <w:rPr>
          <w:rFonts w:ascii="Times New Roman" w:hAnsi="Times New Roman"/>
          <w:sz w:val="24"/>
          <w:szCs w:val="24"/>
          <w:lang w:val="sr-Latn-RS" w:eastAsia="en-GB"/>
        </w:rPr>
        <w:t>prodaje javnim tenderom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>.</w:t>
      </w:r>
    </w:p>
    <w:p w14:paraId="3852D1E4" w14:textId="77777777" w:rsidR="00E51CCF" w:rsidRPr="00E51CCF" w:rsidRDefault="00E51CCF" w:rsidP="00B9057C">
      <w:pPr>
        <w:widowControl w:val="0"/>
        <w:jc w:val="both"/>
        <w:rPr>
          <w:lang w:val="sr-Latn-RS" w:eastAsia="en-GB"/>
        </w:rPr>
      </w:pPr>
    </w:p>
    <w:p w14:paraId="5C4ADF29" w14:textId="4FC80E73" w:rsidR="00E51CCF" w:rsidRPr="00E51CCF" w:rsidRDefault="00E51CCF" w:rsidP="00B9057C">
      <w:pPr>
        <w:widowControl w:val="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2. Drugi </w:t>
      </w:r>
      <w:r w:rsidR="00700B7E">
        <w:rPr>
          <w:lang w:val="sr-Latn-RS" w:eastAsia="en-GB"/>
        </w:rPr>
        <w:t>mogući</w:t>
      </w:r>
      <w:r w:rsidRPr="00E51CCF">
        <w:rPr>
          <w:lang w:val="sr-Latn-RS" w:eastAsia="en-GB"/>
        </w:rPr>
        <w:t xml:space="preserve"> slučajevi, koji nisu navedeni ni u jednoj od kategorija predviđenih u prethodnim stavovima ovog člana, a zbog svojih karakteristika i svojstava, smatraju se imovinom ili slučajevima specifičn</w:t>
      </w:r>
      <w:r w:rsidR="00700B7E">
        <w:rPr>
          <w:lang w:val="sr-Latn-RS" w:eastAsia="en-GB"/>
        </w:rPr>
        <w:t>og karaktera</w:t>
      </w:r>
      <w:r w:rsidRPr="00E51CCF">
        <w:rPr>
          <w:lang w:val="sr-Latn-RS" w:eastAsia="en-GB"/>
        </w:rPr>
        <w:t xml:space="preserve"> i zahtevaju rešavanje putem postupka direktne prodaje. Takvi slučajevi se obrazlažu u pisanoj formi i nakon </w:t>
      </w:r>
      <w:r w:rsidR="00700B7E">
        <w:rPr>
          <w:lang w:val="sr-Latn-RS" w:eastAsia="en-GB"/>
        </w:rPr>
        <w:t>utvrđivanja od strane</w:t>
      </w:r>
      <w:r w:rsidRPr="00E51CCF">
        <w:rPr>
          <w:lang w:val="sr-Latn-RS" w:eastAsia="en-GB"/>
        </w:rPr>
        <w:t xml:space="preserve"> </w:t>
      </w:r>
      <w:r w:rsidR="00700B7E">
        <w:rPr>
          <w:lang w:val="sr-Latn-RS" w:eastAsia="en-GB"/>
        </w:rPr>
        <w:t xml:space="preserve">Divizije </w:t>
      </w:r>
      <w:r w:rsidRPr="00E51CCF">
        <w:rPr>
          <w:lang w:val="sr-Latn-RS" w:eastAsia="en-GB"/>
        </w:rPr>
        <w:t>za direktnu prodaju i verifikacije od strane zamenika izvršnog direktora</w:t>
      </w:r>
      <w:r w:rsidR="00700B7E">
        <w:rPr>
          <w:lang w:val="sr-Latn-RS" w:eastAsia="en-GB"/>
        </w:rPr>
        <w:t xml:space="preserve"> operative</w:t>
      </w:r>
      <w:r w:rsidRPr="00E51CCF">
        <w:rPr>
          <w:lang w:val="sr-Latn-RS" w:eastAsia="en-GB"/>
        </w:rPr>
        <w:t xml:space="preserve">, </w:t>
      </w:r>
      <w:r w:rsidR="00700B7E">
        <w:rPr>
          <w:lang w:val="sr-Latn-RS" w:eastAsia="en-GB"/>
        </w:rPr>
        <w:t xml:space="preserve">razmatranja </w:t>
      </w:r>
      <w:r w:rsidRPr="00E51CCF">
        <w:rPr>
          <w:lang w:val="sr-Latn-RS" w:eastAsia="en-GB"/>
        </w:rPr>
        <w:t xml:space="preserve">i </w:t>
      </w:r>
      <w:r w:rsidR="00700B7E" w:rsidRPr="00E51CCF">
        <w:rPr>
          <w:lang w:val="sr-Latn-RS" w:eastAsia="en-GB"/>
        </w:rPr>
        <w:t>potpis</w:t>
      </w:r>
      <w:r w:rsidR="00700B7E">
        <w:rPr>
          <w:lang w:val="sr-Latn-RS" w:eastAsia="en-GB"/>
        </w:rPr>
        <w:t xml:space="preserve">ivanja od strane </w:t>
      </w:r>
      <w:r w:rsidRPr="00E51CCF">
        <w:rPr>
          <w:lang w:val="sr-Latn-RS" w:eastAsia="en-GB"/>
        </w:rPr>
        <w:t xml:space="preserve"> izvršnog direktora, preporučuju se Upravnom odboru na </w:t>
      </w:r>
      <w:r w:rsidR="00700B7E">
        <w:rPr>
          <w:lang w:val="sr-Latn-RS" w:eastAsia="en-GB"/>
        </w:rPr>
        <w:t>odlučivanje</w:t>
      </w:r>
      <w:r w:rsidRPr="00E51CCF">
        <w:rPr>
          <w:lang w:val="sr-Latn-RS" w:eastAsia="en-GB"/>
        </w:rPr>
        <w:t>.</w:t>
      </w:r>
    </w:p>
    <w:p w14:paraId="3F5FFEBD" w14:textId="77777777" w:rsidR="00E51CCF" w:rsidRPr="00E51CCF" w:rsidRDefault="00E51CCF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</w:p>
    <w:p w14:paraId="60BC6024" w14:textId="77777777" w:rsidR="00E51CCF" w:rsidRPr="00E51CCF" w:rsidRDefault="00E51CCF" w:rsidP="00B9057C">
      <w:pPr>
        <w:rPr>
          <w:lang w:val="sr-Latn-RS" w:eastAsia="en-GB"/>
        </w:rPr>
      </w:pPr>
    </w:p>
    <w:p w14:paraId="35C129DC" w14:textId="1AE0F800" w:rsidR="00E51CCF" w:rsidRPr="00E51CCF" w:rsidRDefault="00E51CCF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  <w:bookmarkStart w:id="12" w:name="_Toc206580804"/>
      <w:r w:rsidRPr="00E51CCF">
        <w:rPr>
          <w:rFonts w:cs="Times New Roman"/>
          <w:szCs w:val="24"/>
          <w:lang w:val="sr-Latn-RS" w:eastAsia="en-GB"/>
        </w:rPr>
        <w:t>POGLAVL</w:t>
      </w:r>
      <w:r w:rsidR="00BE0CE0">
        <w:rPr>
          <w:rFonts w:cs="Times New Roman"/>
          <w:szCs w:val="24"/>
          <w:lang w:val="sr-Latn-RS" w:eastAsia="en-GB"/>
        </w:rPr>
        <w:t>J</w:t>
      </w:r>
      <w:r w:rsidRPr="00E51CCF">
        <w:rPr>
          <w:rFonts w:cs="Times New Roman"/>
          <w:szCs w:val="24"/>
          <w:lang w:val="sr-Latn-RS" w:eastAsia="en-GB"/>
        </w:rPr>
        <w:t>E II</w:t>
      </w:r>
      <w:bookmarkEnd w:id="12"/>
    </w:p>
    <w:p w14:paraId="4E6F9C29" w14:textId="77777777" w:rsidR="00E51CCF" w:rsidRPr="00E51CCF" w:rsidRDefault="00E51CCF" w:rsidP="00B9057C">
      <w:pPr>
        <w:rPr>
          <w:lang w:val="sr-Latn-RS" w:eastAsia="en-GB"/>
        </w:rPr>
      </w:pPr>
    </w:p>
    <w:p w14:paraId="2AC6B66D" w14:textId="77777777" w:rsidR="00E51CCF" w:rsidRPr="00E51CCF" w:rsidRDefault="00E51CCF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  <w:bookmarkStart w:id="13" w:name="_Hlk178762346"/>
      <w:r w:rsidRPr="00E51CCF">
        <w:rPr>
          <w:rFonts w:cs="Times New Roman"/>
          <w:szCs w:val="24"/>
          <w:lang w:val="sr-Latn-RS" w:eastAsia="en-GB"/>
        </w:rPr>
        <w:t xml:space="preserve"> </w:t>
      </w:r>
      <w:bookmarkStart w:id="14" w:name="_Toc206580805"/>
      <w:r w:rsidRPr="00E51CCF">
        <w:rPr>
          <w:rFonts w:cs="Times New Roman"/>
          <w:szCs w:val="24"/>
          <w:lang w:val="sr-Latn-RS" w:eastAsia="en-GB"/>
        </w:rPr>
        <w:t>OSNOVA VREDNOSTI IMOVINE</w:t>
      </w:r>
      <w:bookmarkEnd w:id="14"/>
    </w:p>
    <w:p w14:paraId="24512BCC" w14:textId="4295C0B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15" w:name="_Toc206580806"/>
      <w:r w:rsidRPr="00E51CCF">
        <w:rPr>
          <w:rStyle w:val="Emphasis"/>
          <w:b/>
          <w:bCs/>
          <w:lang w:val="sr-Latn-RS"/>
        </w:rPr>
        <w:t xml:space="preserve">Član 5. Osnova za </w:t>
      </w:r>
      <w:r w:rsidR="00BE0CE0">
        <w:rPr>
          <w:rStyle w:val="Emphasis"/>
          <w:b/>
          <w:bCs/>
          <w:lang w:val="sr-Latn-RS"/>
        </w:rPr>
        <w:t>utvrđivanje</w:t>
      </w:r>
      <w:r w:rsidRPr="00E51CCF">
        <w:rPr>
          <w:rStyle w:val="Emphasis"/>
          <w:b/>
          <w:bCs/>
          <w:lang w:val="sr-Latn-RS"/>
        </w:rPr>
        <w:t xml:space="preserve"> vrednosti</w:t>
      </w:r>
      <w:bookmarkEnd w:id="15"/>
    </w:p>
    <w:p w14:paraId="5909ED6D" w14:textId="77777777" w:rsidR="00E51CCF" w:rsidRPr="00E51CCF" w:rsidRDefault="00E51CCF" w:rsidP="00B9057C">
      <w:pPr>
        <w:widowControl w:val="0"/>
        <w:rPr>
          <w:lang w:val="sr-Latn-RS" w:eastAsia="en-GB"/>
        </w:rPr>
      </w:pPr>
    </w:p>
    <w:p w14:paraId="6CE650E7" w14:textId="2A7A8C01" w:rsidR="00E51CCF" w:rsidRPr="0043637D" w:rsidRDefault="00E51CCF" w:rsidP="00B9057C">
      <w:pPr>
        <w:jc w:val="both"/>
        <w:rPr>
          <w:rFonts w:eastAsia="Times New Roman"/>
          <w:lang w:val="sr-Latn-RS"/>
        </w:rPr>
      </w:pPr>
      <w:r w:rsidRPr="0043637D">
        <w:rPr>
          <w:lang w:val="sr-Latn-RS"/>
        </w:rPr>
        <w:t>1</w:t>
      </w:r>
      <w:r w:rsidR="00D561D7">
        <w:rPr>
          <w:lang w:val="sr-Latn-RS"/>
        </w:rPr>
        <w:t>.</w:t>
      </w:r>
      <w:r w:rsidRPr="0043637D">
        <w:rPr>
          <w:lang w:val="sr-Latn-RS"/>
        </w:rPr>
        <w:t xml:space="preserve"> Vrednost imovine i/ili njenog dela zasniva se na indikatorima referentne vrednosti u skladu sa klasifikacijama datim na digitalnim mapama </w:t>
      </w:r>
      <w:r w:rsidR="0043637D">
        <w:rPr>
          <w:lang w:val="sr-Latn-RS"/>
        </w:rPr>
        <w:t>zone vrednosti</w:t>
      </w:r>
      <w:r w:rsidRPr="0043637D">
        <w:rPr>
          <w:lang w:val="sr-Latn-RS"/>
        </w:rPr>
        <w:t>, objavljenim na zvaničnoj veb stranici Ministarstva finansija/Odeljenj</w:t>
      </w:r>
      <w:r w:rsidR="0043637D">
        <w:rPr>
          <w:lang w:val="sr-Latn-RS"/>
        </w:rPr>
        <w:t>e</w:t>
      </w:r>
      <w:r w:rsidRPr="0043637D">
        <w:rPr>
          <w:lang w:val="sr-Latn-RS"/>
        </w:rPr>
        <w:t xml:space="preserve"> za porez na imovinu - ili bilo koje druge relevantne institucije, koje </w:t>
      </w:r>
      <w:r w:rsidR="0043637D">
        <w:rPr>
          <w:lang w:val="sr-Latn-RS"/>
        </w:rPr>
        <w:t>predstavljaju</w:t>
      </w:r>
      <w:r w:rsidRPr="0043637D">
        <w:rPr>
          <w:lang w:val="sr-Latn-RS"/>
        </w:rPr>
        <w:t xml:space="preserve"> zvaničnu vrednost imovine i utvrđuju se putem zvanične procene na celoj teritoriji Kosova u svrhu poreza na imovinu.</w:t>
      </w:r>
    </w:p>
    <w:p w14:paraId="5ABA93BF" w14:textId="77777777" w:rsidR="00E51CCF" w:rsidRPr="00E51CCF" w:rsidRDefault="00E51CCF" w:rsidP="00B9057C">
      <w:pPr>
        <w:jc w:val="both"/>
        <w:rPr>
          <w:rFonts w:eastAsia="Times New Roman"/>
          <w:color w:val="2E2E2E"/>
          <w:lang w:val="sr-Latn-RS"/>
        </w:rPr>
      </w:pPr>
    </w:p>
    <w:p w14:paraId="42C2DA88" w14:textId="30222F3A" w:rsidR="00E51CCF" w:rsidRPr="00E51CCF" w:rsidRDefault="00E51CCF" w:rsidP="00B9057C">
      <w:pPr>
        <w:jc w:val="both"/>
        <w:rPr>
          <w:bCs/>
          <w:lang w:val="sr-Latn-RS"/>
        </w:rPr>
      </w:pPr>
      <w:r w:rsidRPr="00E51CCF">
        <w:rPr>
          <w:lang w:val="sr-Latn-RS"/>
        </w:rPr>
        <w:t>2</w:t>
      </w:r>
      <w:r w:rsidR="00D561D7">
        <w:rPr>
          <w:lang w:val="sr-Latn-RS"/>
        </w:rPr>
        <w:t>.</w:t>
      </w:r>
      <w:r w:rsidRPr="00E51CCF">
        <w:rPr>
          <w:lang w:val="sr-Latn-RS"/>
        </w:rPr>
        <w:t xml:space="preserve"> Vrednost imovine i/ili njenog dela može se utvrditi na osnovu </w:t>
      </w:r>
      <w:r w:rsidR="0043637D">
        <w:rPr>
          <w:lang w:val="sr-Latn-RS"/>
        </w:rPr>
        <w:t>veštačenja</w:t>
      </w:r>
      <w:r w:rsidRPr="00E51CCF">
        <w:rPr>
          <w:lang w:val="sr-Latn-RS"/>
        </w:rPr>
        <w:t xml:space="preserve"> spoljnih </w:t>
      </w:r>
      <w:r w:rsidR="0043637D">
        <w:rPr>
          <w:lang w:val="sr-Latn-RS"/>
        </w:rPr>
        <w:t xml:space="preserve">stručnjaka </w:t>
      </w:r>
      <w:r w:rsidRPr="00E51CCF">
        <w:rPr>
          <w:lang w:val="sr-Latn-RS"/>
        </w:rPr>
        <w:t>licenciranih za procenu</w:t>
      </w:r>
      <w:r w:rsidR="0043637D">
        <w:rPr>
          <w:lang w:val="sr-Latn-RS"/>
        </w:rPr>
        <w:t xml:space="preserve"> vrednosti</w:t>
      </w:r>
      <w:r w:rsidRPr="00E51CCF">
        <w:rPr>
          <w:lang w:val="sr-Latn-RS"/>
        </w:rPr>
        <w:t xml:space="preserve"> nepokretnosti, samo kada </w:t>
      </w:r>
      <w:r w:rsidRPr="00E51CCF">
        <w:rPr>
          <w:bCs/>
          <w:lang w:val="sr-Latn-RS"/>
        </w:rPr>
        <w:t xml:space="preserve">nedostaju cene utvrđene na </w:t>
      </w:r>
      <w:r w:rsidRPr="00E51CCF">
        <w:rPr>
          <w:lang w:val="sr-Latn-RS"/>
        </w:rPr>
        <w:t xml:space="preserve">digitalnim mapama </w:t>
      </w:r>
      <w:r w:rsidR="0043637D">
        <w:rPr>
          <w:lang w:val="sr-Latn-RS"/>
        </w:rPr>
        <w:t>zone vrednosti</w:t>
      </w:r>
      <w:r w:rsidRPr="00E51CCF">
        <w:rPr>
          <w:lang w:val="sr-Latn-RS"/>
        </w:rPr>
        <w:t xml:space="preserve"> (</w:t>
      </w:r>
      <w:r w:rsidR="0043637D">
        <w:rPr>
          <w:bCs/>
          <w:lang w:val="sr-Latn-RS"/>
        </w:rPr>
        <w:t>zone vrednosti</w:t>
      </w:r>
      <w:r w:rsidRPr="00E51CCF">
        <w:rPr>
          <w:bCs/>
          <w:lang w:val="sr-Latn-RS"/>
        </w:rPr>
        <w:t xml:space="preserve"> i nivoi vrednosti)</w:t>
      </w:r>
      <w:r w:rsidRPr="00E51CCF">
        <w:rPr>
          <w:lang w:val="sr-Latn-RS"/>
        </w:rPr>
        <w:t>, na zvaničnoj veb stranici Ministarstva finansija/Odeljenja za porez na imovinu.</w:t>
      </w:r>
    </w:p>
    <w:bookmarkEnd w:id="13"/>
    <w:p w14:paraId="48466C92" w14:textId="77777777" w:rsidR="00E51CCF" w:rsidRPr="00E51CCF" w:rsidRDefault="00E51CCF" w:rsidP="00B9057C">
      <w:pPr>
        <w:rPr>
          <w:lang w:val="sr-Latn-RS"/>
        </w:rPr>
      </w:pPr>
    </w:p>
    <w:p w14:paraId="50BFFCB9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16" w:name="_Toc206580807"/>
      <w:r w:rsidRPr="00E51CCF">
        <w:rPr>
          <w:rStyle w:val="Emphasis"/>
          <w:b/>
          <w:bCs/>
          <w:lang w:val="sr-Latn-RS"/>
        </w:rPr>
        <w:t>Član 6. Angažovanje stručnjaka</w:t>
      </w:r>
      <w:bookmarkEnd w:id="16"/>
    </w:p>
    <w:p w14:paraId="704F1D52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lang w:val="sr-Latn-RS" w:eastAsia="en-GB"/>
        </w:rPr>
      </w:pPr>
    </w:p>
    <w:p w14:paraId="2624C402" w14:textId="1DCE60C6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1. Agencija može da zatraži </w:t>
      </w:r>
      <w:r w:rsidR="0043637D">
        <w:rPr>
          <w:lang w:val="sr-Latn-RS" w:eastAsia="en-GB"/>
        </w:rPr>
        <w:t>veštačenje</w:t>
      </w:r>
      <w:r w:rsidRPr="00E51CCF">
        <w:rPr>
          <w:lang w:val="sr-Latn-RS" w:eastAsia="en-GB"/>
        </w:rPr>
        <w:t xml:space="preserve"> </w:t>
      </w:r>
      <w:r w:rsidR="0043637D">
        <w:rPr>
          <w:lang w:val="sr-Latn-RS" w:eastAsia="en-GB"/>
        </w:rPr>
        <w:t>za</w:t>
      </w:r>
      <w:r w:rsidRPr="00E51CCF">
        <w:rPr>
          <w:lang w:val="sr-Latn-RS" w:eastAsia="en-GB"/>
        </w:rPr>
        <w:t xml:space="preserve"> katastarsk</w:t>
      </w:r>
      <w:r w:rsidR="0043637D">
        <w:rPr>
          <w:lang w:val="sr-Latn-RS" w:eastAsia="en-GB"/>
        </w:rPr>
        <w:t>a</w:t>
      </w:r>
      <w:r w:rsidRPr="00E51CCF">
        <w:rPr>
          <w:lang w:val="sr-Latn-RS" w:eastAsia="en-GB"/>
        </w:rPr>
        <w:t>, građevinsk</w:t>
      </w:r>
      <w:r w:rsidR="0043637D">
        <w:rPr>
          <w:lang w:val="sr-Latn-RS" w:eastAsia="en-GB"/>
        </w:rPr>
        <w:t>a</w:t>
      </w:r>
      <w:r w:rsidRPr="00E51CCF">
        <w:rPr>
          <w:lang w:val="sr-Latn-RS" w:eastAsia="en-GB"/>
        </w:rPr>
        <w:t>, poljoprivredn</w:t>
      </w:r>
      <w:r w:rsidR="0043637D">
        <w:rPr>
          <w:lang w:val="sr-Latn-RS" w:eastAsia="en-GB"/>
        </w:rPr>
        <w:t>a</w:t>
      </w:r>
      <w:r w:rsidRPr="00E51CCF">
        <w:rPr>
          <w:lang w:val="sr-Latn-RS" w:eastAsia="en-GB"/>
        </w:rPr>
        <w:t>, finansijsk</w:t>
      </w:r>
      <w:r w:rsidR="0043637D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 pitanj</w:t>
      </w:r>
      <w:r w:rsidR="0043637D">
        <w:rPr>
          <w:lang w:val="sr-Latn-RS" w:eastAsia="en-GB"/>
        </w:rPr>
        <w:t>a</w:t>
      </w:r>
      <w:r w:rsidRPr="00E51CCF">
        <w:rPr>
          <w:lang w:val="sr-Latn-RS" w:eastAsia="en-GB"/>
        </w:rPr>
        <w:t>, procen</w:t>
      </w:r>
      <w:r w:rsidR="0043637D">
        <w:rPr>
          <w:lang w:val="sr-Latn-RS" w:eastAsia="en-GB"/>
        </w:rPr>
        <w:t>u</w:t>
      </w:r>
      <w:r w:rsidRPr="00E51CCF">
        <w:rPr>
          <w:lang w:val="sr-Latn-RS" w:eastAsia="en-GB"/>
        </w:rPr>
        <w:t xml:space="preserve"> vrednosti nepokretnosti i </w:t>
      </w:r>
      <w:r w:rsidR="0043637D">
        <w:rPr>
          <w:lang w:val="sr-Latn-RS" w:eastAsia="en-GB"/>
        </w:rPr>
        <w:t>veštačenje</w:t>
      </w:r>
      <w:r w:rsidRPr="00E51CCF">
        <w:rPr>
          <w:lang w:val="sr-Latn-RS" w:eastAsia="en-GB"/>
        </w:rPr>
        <w:t xml:space="preserve"> u drugim mogućim oblastima od licenciranih spoljnih stručnjaka, kada se to smatra </w:t>
      </w:r>
      <w:r w:rsidR="0043637D">
        <w:rPr>
          <w:lang w:val="sr-Latn-RS" w:eastAsia="en-GB"/>
        </w:rPr>
        <w:t xml:space="preserve">potrebnim </w:t>
      </w:r>
      <w:r w:rsidRPr="00E51CCF">
        <w:rPr>
          <w:lang w:val="sr-Latn-RS" w:eastAsia="en-GB"/>
        </w:rPr>
        <w:t>radi pravedne procene pitanja.</w:t>
      </w:r>
    </w:p>
    <w:p w14:paraId="6B8045E2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3305E20B" w14:textId="6BC25345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2. Geodetsko veštačenje kao sastavni deo zahteva za direktnu kupovinu izrađuje licencirani geodet</w:t>
      </w:r>
      <w:r w:rsidR="0043637D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 xml:space="preserve">ili licencirana geodetska firma za katastarske poslove, koju angažuje i plaća podnosilac zahteva. </w:t>
      </w:r>
    </w:p>
    <w:p w14:paraId="03BD8C0D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19B29036" w14:textId="3A59C43A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3</w:t>
      </w:r>
      <w:r w:rsidR="00D561D7">
        <w:rPr>
          <w:lang w:val="sr-Latn-RS" w:eastAsia="en-GB"/>
        </w:rPr>
        <w:t>.</w:t>
      </w:r>
      <w:r w:rsidRPr="00E51CCF">
        <w:rPr>
          <w:lang w:val="sr-Latn-RS" w:eastAsia="en-GB"/>
        </w:rPr>
        <w:t xml:space="preserve"> Angažovanje licenciranih </w:t>
      </w:r>
      <w:r w:rsidR="001F428A">
        <w:rPr>
          <w:lang w:val="sr-Latn-RS" w:eastAsia="en-GB"/>
        </w:rPr>
        <w:t>procenjivača</w:t>
      </w:r>
      <w:r w:rsidRPr="00E51CCF">
        <w:rPr>
          <w:lang w:val="sr-Latn-RS" w:eastAsia="en-GB"/>
        </w:rPr>
        <w:t xml:space="preserve"> nekretnina (u bilo kom slučaju), u ime i za KAP, vrši izvršni direktor, na osnovu liste koju je odobrio Odbor Agencije sa </w:t>
      </w:r>
      <w:r w:rsidR="001F428A">
        <w:rPr>
          <w:lang w:val="sr-Latn-RS" w:eastAsia="en-GB"/>
        </w:rPr>
        <w:t>rednim</w:t>
      </w:r>
      <w:r w:rsidRPr="00E51CCF">
        <w:rPr>
          <w:lang w:val="sr-Latn-RS" w:eastAsia="en-GB"/>
        </w:rPr>
        <w:t xml:space="preserve"> brojevima</w:t>
      </w:r>
      <w:r w:rsidR="001F428A">
        <w:rPr>
          <w:lang w:val="sr-Latn-RS" w:eastAsia="en-GB"/>
        </w:rPr>
        <w:t xml:space="preserve"> objavljenim od strane Nadzornog saveta</w:t>
      </w:r>
      <w:r w:rsidRPr="00E51CCF">
        <w:rPr>
          <w:lang w:val="sr-Latn-RS" w:eastAsia="en-GB"/>
        </w:rPr>
        <w:t xml:space="preserve">, na osnovu objektivnog, transparentnog i </w:t>
      </w:r>
      <w:r w:rsidR="001F428A">
        <w:rPr>
          <w:lang w:val="sr-Latn-RS" w:eastAsia="en-GB"/>
        </w:rPr>
        <w:t>zaslužnog</w:t>
      </w:r>
      <w:r w:rsidRPr="00E51CCF">
        <w:rPr>
          <w:lang w:val="sr-Latn-RS" w:eastAsia="en-GB"/>
        </w:rPr>
        <w:t xml:space="preserve"> procesa, detaljno opisanog u stavu 8 ovog člana putem Pisma o angažovanju </w:t>
      </w:r>
      <w:r w:rsidR="001F428A">
        <w:rPr>
          <w:lang w:val="sr-Latn-RS" w:eastAsia="en-GB"/>
        </w:rPr>
        <w:t>i</w:t>
      </w:r>
      <w:r w:rsidRPr="00E51CCF">
        <w:rPr>
          <w:lang w:val="sr-Latn-RS" w:eastAsia="en-GB"/>
        </w:rPr>
        <w:t xml:space="preserve"> obrasc</w:t>
      </w:r>
      <w:r w:rsidR="001F428A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 priloženom kao Dodatak.</w:t>
      </w:r>
    </w:p>
    <w:p w14:paraId="72533803" w14:textId="516AD0A0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lastRenderedPageBreak/>
        <w:t>- Primena fer vrednosti kao osnov</w:t>
      </w:r>
      <w:r w:rsidR="001F428A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 za procenu u skladu sa definicijom</w:t>
      </w:r>
      <w:r w:rsidR="001F428A">
        <w:rPr>
          <w:lang w:val="sr-Latn-RS" w:eastAsia="en-GB"/>
        </w:rPr>
        <w:t xml:space="preserve"> navedenom</w:t>
      </w:r>
      <w:r w:rsidRPr="00E51CCF">
        <w:rPr>
          <w:lang w:val="sr-Latn-RS" w:eastAsia="en-GB"/>
        </w:rPr>
        <w:t xml:space="preserve"> u ovoj uredbi i Evropskim standardima procene (EVS 2020);</w:t>
      </w:r>
    </w:p>
    <w:p w14:paraId="7D98C778" w14:textId="6B55A443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- Odgovornost i </w:t>
      </w:r>
      <w:r w:rsidR="001F428A">
        <w:rPr>
          <w:lang w:val="sr-Latn-RS" w:eastAsia="en-GB"/>
        </w:rPr>
        <w:t xml:space="preserve">osiguravanje </w:t>
      </w:r>
      <w:r w:rsidRPr="00E51CCF">
        <w:rPr>
          <w:lang w:val="sr-Latn-RS" w:eastAsia="en-GB"/>
        </w:rPr>
        <w:t xml:space="preserve">tačnosti i objektivnosti informacija predstavljenih u </w:t>
      </w:r>
      <w:r w:rsidR="001F428A">
        <w:rPr>
          <w:lang w:val="sr-Latn-RS" w:eastAsia="en-GB"/>
        </w:rPr>
        <w:t xml:space="preserve">veštačenju </w:t>
      </w:r>
      <w:r w:rsidRPr="00E51CCF">
        <w:rPr>
          <w:lang w:val="sr-Latn-RS" w:eastAsia="en-GB"/>
        </w:rPr>
        <w:t xml:space="preserve">i </w:t>
      </w:r>
      <w:r w:rsidR="001F428A">
        <w:rPr>
          <w:lang w:val="sr-Latn-RS" w:eastAsia="en-GB"/>
        </w:rPr>
        <w:t xml:space="preserve">argumentovanje istih </w:t>
      </w:r>
      <w:r w:rsidRPr="00E51CCF">
        <w:rPr>
          <w:lang w:val="sr-Latn-RS" w:eastAsia="en-GB"/>
        </w:rPr>
        <w:t>u skladu sa Evropskim standardima procene (SEV 2020);</w:t>
      </w:r>
    </w:p>
    <w:p w14:paraId="69293483" w14:textId="183582BE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- Korišćenje tržišnih podataka ne starijih od tri godine. Izuzetno u slučajevima kada se podaci iz poslednje tri godine ne mogu </w:t>
      </w:r>
      <w:r w:rsidR="001F428A">
        <w:rPr>
          <w:lang w:val="sr-Latn-RS" w:eastAsia="en-GB"/>
        </w:rPr>
        <w:t>osigurati iz nekoliko</w:t>
      </w:r>
      <w:r w:rsidRPr="00E51CCF">
        <w:rPr>
          <w:lang w:val="sr-Latn-RS" w:eastAsia="en-GB"/>
        </w:rPr>
        <w:t xml:space="preserve"> izvora, mogu se koristiti podaci iz starijih godina, ali prilagođeni tržišnom faktoru u </w:t>
      </w:r>
      <w:r w:rsidR="001F428A">
        <w:rPr>
          <w:lang w:val="sr-Latn-RS" w:eastAsia="en-GB"/>
        </w:rPr>
        <w:t xml:space="preserve">vreme </w:t>
      </w:r>
      <w:r w:rsidRPr="00E51CCF">
        <w:rPr>
          <w:lang w:val="sr-Latn-RS" w:eastAsia="en-GB"/>
        </w:rPr>
        <w:t xml:space="preserve">odobravanja prodaje i </w:t>
      </w:r>
      <w:r w:rsidR="001F428A">
        <w:rPr>
          <w:lang w:val="sr-Latn-RS" w:eastAsia="en-GB"/>
        </w:rPr>
        <w:t xml:space="preserve">argumentovani </w:t>
      </w:r>
      <w:r w:rsidRPr="00E51CCF">
        <w:rPr>
          <w:lang w:val="sr-Latn-RS" w:eastAsia="en-GB"/>
        </w:rPr>
        <w:t>u izveštaju.</w:t>
      </w:r>
    </w:p>
    <w:p w14:paraId="6CD07169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139BB199" w14:textId="41290414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4 Proces procene vrednosti imovine može se sprovesti u najviše tri </w:t>
      </w:r>
      <w:r w:rsidR="00CA3F71">
        <w:rPr>
          <w:lang w:val="sr-Latn-RS" w:eastAsia="en-GB"/>
        </w:rPr>
        <w:t>stepena</w:t>
      </w:r>
      <w:r w:rsidRPr="00E51CCF">
        <w:rPr>
          <w:lang w:val="sr-Latn-RS" w:eastAsia="en-GB"/>
        </w:rPr>
        <w:t>.</w:t>
      </w:r>
    </w:p>
    <w:p w14:paraId="56F8F626" w14:textId="77777777" w:rsidR="00E51CCF" w:rsidRPr="001F428A" w:rsidRDefault="00E51CCF" w:rsidP="00B9057C">
      <w:pPr>
        <w:widowControl w:val="0"/>
        <w:tabs>
          <w:tab w:val="left" w:pos="-90"/>
        </w:tabs>
        <w:jc w:val="both"/>
        <w:rPr>
          <w:lang w:val="sq-AL" w:eastAsia="en-GB"/>
        </w:rPr>
      </w:pPr>
    </w:p>
    <w:p w14:paraId="54EE35D8" w14:textId="7F7A4D9F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4.1 U prvom </w:t>
      </w:r>
      <w:r w:rsidR="00CA3F71">
        <w:rPr>
          <w:lang w:val="sr-Latn-RS" w:eastAsia="en-GB"/>
        </w:rPr>
        <w:t>stepenu</w:t>
      </w:r>
      <w:r w:rsidRPr="00E51CCF">
        <w:rPr>
          <w:lang w:val="sr-Latn-RS" w:eastAsia="en-GB"/>
        </w:rPr>
        <w:t xml:space="preserve">, veštačenje sastavlja licencirani </w:t>
      </w:r>
      <w:r w:rsidR="001F428A">
        <w:rPr>
          <w:lang w:val="sr-Latn-RS" w:eastAsia="en-GB"/>
        </w:rPr>
        <w:t>procenjivač</w:t>
      </w:r>
      <w:r w:rsidR="004C7BD1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>nepokretnosti koj</w:t>
      </w:r>
      <w:r w:rsidR="004C7BD1">
        <w:rPr>
          <w:lang w:val="sr-Latn-RS" w:eastAsia="en-GB"/>
        </w:rPr>
        <w:t>i bira, angažuje</w:t>
      </w:r>
      <w:r w:rsidRPr="00E51CCF">
        <w:rPr>
          <w:lang w:val="sr-Latn-RS" w:eastAsia="en-GB"/>
        </w:rPr>
        <w:t xml:space="preserve"> (u skladu sa članom 5.8) </w:t>
      </w:r>
      <w:r w:rsidR="00036D72">
        <w:rPr>
          <w:lang w:val="sr-Latn-RS" w:eastAsia="en-GB"/>
        </w:rPr>
        <w:t>KAP</w:t>
      </w:r>
      <w:r w:rsidRPr="00E51CCF">
        <w:rPr>
          <w:lang w:val="sr-Latn-RS" w:eastAsia="en-GB"/>
        </w:rPr>
        <w:t xml:space="preserve"> i koj</w:t>
      </w:r>
      <w:r w:rsidR="004C7BD1">
        <w:rPr>
          <w:lang w:val="sr-Latn-RS" w:eastAsia="en-GB"/>
        </w:rPr>
        <w:t>i</w:t>
      </w:r>
      <w:r w:rsidRPr="00E51CCF">
        <w:rPr>
          <w:lang w:val="sr-Latn-RS" w:eastAsia="en-GB"/>
        </w:rPr>
        <w:t xml:space="preserve"> </w:t>
      </w:r>
      <w:r w:rsidR="004C7BD1">
        <w:rPr>
          <w:lang w:val="sr-Latn-RS" w:eastAsia="en-GB"/>
        </w:rPr>
        <w:t xml:space="preserve">plaća </w:t>
      </w:r>
      <w:r w:rsidR="00036D72">
        <w:rPr>
          <w:lang w:val="sr-Latn-RS" w:eastAsia="en-GB"/>
        </w:rPr>
        <w:t>KAP</w:t>
      </w:r>
      <w:r w:rsidRPr="00E51CCF">
        <w:rPr>
          <w:lang w:val="sr-Latn-RS" w:eastAsia="en-GB"/>
        </w:rPr>
        <w:t xml:space="preserve"> .</w:t>
      </w:r>
    </w:p>
    <w:p w14:paraId="51946FCB" w14:textId="77777777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 </w:t>
      </w:r>
    </w:p>
    <w:p w14:paraId="46918DCC" w14:textId="2FB936E9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4.2 Svaka strana koja je nezadovoljna </w:t>
      </w:r>
      <w:r w:rsidR="004C7BD1">
        <w:rPr>
          <w:lang w:val="sr-Latn-RS" w:eastAsia="en-GB"/>
        </w:rPr>
        <w:t>prvom</w:t>
      </w:r>
      <w:r w:rsidRPr="00E51CCF">
        <w:rPr>
          <w:lang w:val="sr-Latn-RS" w:eastAsia="en-GB"/>
        </w:rPr>
        <w:t xml:space="preserve"> procenom (Agencija ili podnosilac zahteva) ima pravo da zahteva drugu procenu. Zahteve Agencije za drugu procenu odobrava Upravni odbor, dok podnosilac zahteva ima pravo na drugu procenu, u kom slučaju podnosilac zahteva podnosi zahtev </w:t>
      </w:r>
      <w:r w:rsidR="00036D72">
        <w:rPr>
          <w:lang w:val="sr-Latn-RS" w:eastAsia="en-GB"/>
        </w:rPr>
        <w:t>KAP</w:t>
      </w:r>
      <w:r w:rsidR="004C7BD1">
        <w:rPr>
          <w:lang w:val="sr-Latn-RS" w:eastAsia="en-GB"/>
        </w:rPr>
        <w:t>-u i</w:t>
      </w:r>
      <w:r w:rsidRPr="00E51CCF">
        <w:rPr>
          <w:lang w:val="sr-Latn-RS" w:eastAsia="en-GB"/>
        </w:rPr>
        <w:t xml:space="preserve"> Agencija pokreće drugu procenu.</w:t>
      </w:r>
    </w:p>
    <w:p w14:paraId="58F996C9" w14:textId="77777777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</w:p>
    <w:p w14:paraId="7A1A8863" w14:textId="656CD16E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4.3 U drugom </w:t>
      </w:r>
      <w:r w:rsidR="00CA3F71">
        <w:rPr>
          <w:lang w:val="sr-Latn-RS" w:eastAsia="en-GB"/>
        </w:rPr>
        <w:t>stepenu</w:t>
      </w:r>
      <w:r w:rsidRPr="00E51CCF">
        <w:rPr>
          <w:lang w:val="sr-Latn-RS" w:eastAsia="en-GB"/>
        </w:rPr>
        <w:t xml:space="preserve">, </w:t>
      </w:r>
      <w:r w:rsidR="004C7BD1" w:rsidRPr="00E51CCF">
        <w:rPr>
          <w:lang w:val="sr-Latn-RS" w:eastAsia="en-GB"/>
        </w:rPr>
        <w:t xml:space="preserve">veštačenje </w:t>
      </w:r>
      <w:r w:rsidRPr="00E51CCF">
        <w:rPr>
          <w:lang w:val="sr-Latn-RS" w:eastAsia="en-GB"/>
        </w:rPr>
        <w:t xml:space="preserve">sastavljaju dva licencirana stručnjaka, </w:t>
      </w:r>
      <w:r w:rsidR="004C7BD1">
        <w:rPr>
          <w:lang w:val="sr-Latn-RS" w:eastAsia="en-GB"/>
        </w:rPr>
        <w:t>gde</w:t>
      </w:r>
      <w:r w:rsidRPr="00E51CCF">
        <w:rPr>
          <w:lang w:val="sr-Latn-RS" w:eastAsia="en-GB"/>
        </w:rPr>
        <w:t xml:space="preserve"> jednog od </w:t>
      </w:r>
      <w:r w:rsidR="004C7BD1">
        <w:rPr>
          <w:lang w:val="sr-Latn-RS" w:eastAsia="en-GB"/>
        </w:rPr>
        <w:t>procenjivača</w:t>
      </w:r>
      <w:r w:rsidRPr="00E51CCF">
        <w:rPr>
          <w:lang w:val="sr-Latn-RS" w:eastAsia="en-GB"/>
        </w:rPr>
        <w:t xml:space="preserve"> može predložiti podnosilac zahteva.</w:t>
      </w:r>
    </w:p>
    <w:p w14:paraId="66EF4954" w14:textId="77777777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</w:p>
    <w:p w14:paraId="04DD1607" w14:textId="1752A179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4.4 Svaka strana ima pravo da zahteva </w:t>
      </w:r>
      <w:r w:rsidR="004C7BD1">
        <w:rPr>
          <w:lang w:val="sr-Latn-RS" w:eastAsia="en-GB"/>
        </w:rPr>
        <w:t>treć</w:t>
      </w:r>
      <w:r w:rsidR="00CA3F71">
        <w:rPr>
          <w:lang w:val="sr-Latn-RS" w:eastAsia="en-GB"/>
        </w:rPr>
        <w:t>i stepen</w:t>
      </w:r>
      <w:r w:rsidR="004C7BD1">
        <w:rPr>
          <w:lang w:val="sr-Latn-RS" w:eastAsia="en-GB"/>
        </w:rPr>
        <w:t xml:space="preserve"> veštačenj</w:t>
      </w:r>
      <w:r w:rsidR="00CA3F71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, koje sastavljaju tri licencirana </w:t>
      </w:r>
      <w:r w:rsidR="004C7BD1">
        <w:rPr>
          <w:lang w:val="sr-Latn-RS" w:eastAsia="en-GB"/>
        </w:rPr>
        <w:t>procenjivača</w:t>
      </w:r>
      <w:r w:rsidRPr="00E51CCF">
        <w:rPr>
          <w:lang w:val="sr-Latn-RS" w:eastAsia="en-GB"/>
        </w:rPr>
        <w:t xml:space="preserve">. Veštačenje u ovim slučajevima predstavlja izuzetak i primenjuje se uz prethodno odobrenje Upravnog odbora i samo u slučajevima kada se pojave razlike od preko 20% (više ili manje) u vrednosti imovine između prvog veštačenja i drugog veštačenja ili kada je predložena cena drugog veštačenja ispod proseka prethodnih cena direktne prodaje i procena Ministarstva finansija, </w:t>
      </w:r>
      <w:r w:rsidR="004C7BD1">
        <w:rPr>
          <w:lang w:val="sr-Latn-RS" w:eastAsia="en-GB"/>
        </w:rPr>
        <w:t>zadnjih</w:t>
      </w:r>
      <w:r w:rsidRPr="00E51CCF">
        <w:rPr>
          <w:lang w:val="sr-Latn-RS" w:eastAsia="en-GB"/>
        </w:rPr>
        <w:t xml:space="preserve"> podataka za istu katastarsku </w:t>
      </w:r>
      <w:r w:rsidR="004C7BD1">
        <w:rPr>
          <w:lang w:val="sr-Latn-RS" w:eastAsia="en-GB"/>
        </w:rPr>
        <w:t>zonu</w:t>
      </w:r>
      <w:r w:rsidRPr="00E51CCF">
        <w:rPr>
          <w:lang w:val="sr-Latn-RS" w:eastAsia="en-GB"/>
        </w:rPr>
        <w:t xml:space="preserve">. Izbor dva </w:t>
      </w:r>
      <w:r w:rsidR="004C7BD1">
        <w:rPr>
          <w:lang w:val="sr-Latn-RS" w:eastAsia="en-GB"/>
        </w:rPr>
        <w:t>procenjivača</w:t>
      </w:r>
      <w:r w:rsidR="004C7BD1" w:rsidRPr="00E51CCF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 xml:space="preserve">vrši KAP u skladu sa članom 5.8, a jednog </w:t>
      </w:r>
      <w:r w:rsidR="004C7BD1">
        <w:rPr>
          <w:lang w:val="sr-Latn-RS" w:eastAsia="en-GB"/>
        </w:rPr>
        <w:t>procenjivača</w:t>
      </w:r>
      <w:r w:rsidR="004C7BD1" w:rsidRPr="00E51CCF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>bira stran</w:t>
      </w:r>
      <w:r w:rsidR="004C7BD1">
        <w:rPr>
          <w:lang w:val="sr-Latn-RS" w:eastAsia="en-GB"/>
        </w:rPr>
        <w:t>k</w:t>
      </w:r>
      <w:r w:rsidRPr="00E51CCF">
        <w:rPr>
          <w:lang w:val="sr-Latn-RS" w:eastAsia="en-GB"/>
        </w:rPr>
        <w:t>a, a plaća ga predlagač. Treće veštačenje je konačno u postupku procene.</w:t>
      </w:r>
    </w:p>
    <w:p w14:paraId="30A2BD58" w14:textId="77777777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</w:p>
    <w:p w14:paraId="6E46B8A6" w14:textId="5AE53F91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4.5. U slučajevima kada Upravni odbor i </w:t>
      </w:r>
      <w:r w:rsidR="004C7BD1">
        <w:rPr>
          <w:lang w:val="sr-Latn-RS" w:eastAsia="en-GB"/>
        </w:rPr>
        <w:t>Uprava o</w:t>
      </w:r>
      <w:r w:rsidRPr="00E51CCF">
        <w:rPr>
          <w:lang w:val="sr-Latn-RS" w:eastAsia="en-GB"/>
        </w:rPr>
        <w:t xml:space="preserve">cene da </w:t>
      </w:r>
      <w:r w:rsidR="004C7BD1">
        <w:rPr>
          <w:lang w:val="sr-Latn-RS" w:eastAsia="en-GB"/>
        </w:rPr>
        <w:t>procenjivači</w:t>
      </w:r>
      <w:r w:rsidR="004C7BD1" w:rsidRPr="00E51CCF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 xml:space="preserve">imaju značajne razlike u procesu </w:t>
      </w:r>
      <w:r w:rsidR="004C7BD1">
        <w:rPr>
          <w:lang w:val="sr-Latn-RS" w:eastAsia="en-GB"/>
        </w:rPr>
        <w:t>procene</w:t>
      </w:r>
      <w:r w:rsidRPr="00E51CCF">
        <w:rPr>
          <w:lang w:val="sr-Latn-RS" w:eastAsia="en-GB"/>
        </w:rPr>
        <w:t>, Agencija će prijaviti slučajeve podnošenjem zahteva/žalbi Nadzornom savetu i/ili telu za licenciranje.</w:t>
      </w:r>
    </w:p>
    <w:p w14:paraId="2A26B6C9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b/>
          <w:lang w:val="sr-Latn-RS" w:eastAsia="en-GB"/>
        </w:rPr>
      </w:pPr>
    </w:p>
    <w:p w14:paraId="2A3F07E0" w14:textId="6245EF75" w:rsid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5. Svaka strana (Agencija ili podnosilac zahteva) ima pravo da zahteva </w:t>
      </w:r>
      <w:r w:rsidR="00CA3F71">
        <w:rPr>
          <w:lang w:val="sr-Latn-RS" w:eastAsia="en-GB"/>
        </w:rPr>
        <w:t>dopunu</w:t>
      </w:r>
      <w:r w:rsidRPr="00E51CCF">
        <w:rPr>
          <w:lang w:val="sr-Latn-RS" w:eastAsia="en-GB"/>
        </w:rPr>
        <w:t xml:space="preserve"> veštačenja u svim </w:t>
      </w:r>
      <w:r w:rsidR="00CA3F71">
        <w:rPr>
          <w:lang w:val="sr-Latn-RS" w:eastAsia="en-GB"/>
        </w:rPr>
        <w:t>stepenima</w:t>
      </w:r>
      <w:r w:rsidRPr="00E51CCF">
        <w:rPr>
          <w:lang w:val="sr-Latn-RS" w:eastAsia="en-GB"/>
        </w:rPr>
        <w:t xml:space="preserve">, ako </w:t>
      </w:r>
      <w:r w:rsidR="00CA3F71" w:rsidRPr="00CA3F71">
        <w:rPr>
          <w:lang w:eastAsia="en-GB"/>
        </w:rPr>
        <w:t>se podaci smatraju nepotpunim ili nedoslednim</w:t>
      </w:r>
      <w:r w:rsidR="00CA3F71" w:rsidRPr="00CA3F71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 xml:space="preserve">ili ako se izrazi bilo kakva sumnja u vezi sa opisom, tačnošću, </w:t>
      </w:r>
      <w:r w:rsidR="00CA3F71">
        <w:rPr>
          <w:lang w:val="sr-Latn-RS" w:eastAsia="en-GB"/>
        </w:rPr>
        <w:t>vrednošću</w:t>
      </w:r>
      <w:r w:rsidRPr="00E51CCF">
        <w:rPr>
          <w:lang w:val="sr-Latn-RS" w:eastAsia="en-GB"/>
        </w:rPr>
        <w:t xml:space="preserve"> ili drugim nalazima u bilo kom od njih.</w:t>
      </w:r>
    </w:p>
    <w:p w14:paraId="300036B1" w14:textId="77777777" w:rsidR="00CA3F71" w:rsidRPr="00E51CCF" w:rsidRDefault="00CA3F71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485F317A" w14:textId="56B2515F" w:rsidR="00E51CCF" w:rsidRPr="00E51CCF" w:rsidRDefault="00CA3F71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>
        <w:rPr>
          <w:lang w:val="sr-Latn-RS" w:eastAsia="en-GB"/>
        </w:rPr>
        <w:t xml:space="preserve">6. Divizija za </w:t>
      </w:r>
      <w:r w:rsidR="00E51CCF" w:rsidRPr="00E51CCF">
        <w:rPr>
          <w:lang w:val="sr-Latn-RS" w:eastAsia="en-GB"/>
        </w:rPr>
        <w:t xml:space="preserve">direktnu prodaju preduzima </w:t>
      </w:r>
      <w:r>
        <w:rPr>
          <w:lang w:val="sr-Latn-RS" w:eastAsia="en-GB"/>
        </w:rPr>
        <w:t>potrebne</w:t>
      </w:r>
      <w:r w:rsidR="00E51CCF" w:rsidRPr="00E51CCF">
        <w:rPr>
          <w:lang w:val="sr-Latn-RS" w:eastAsia="en-GB"/>
        </w:rPr>
        <w:t xml:space="preserve"> mere </w:t>
      </w:r>
      <w:r>
        <w:rPr>
          <w:lang w:val="sr-Latn-RS" w:eastAsia="en-GB"/>
        </w:rPr>
        <w:t xml:space="preserve">radi osiguravanja </w:t>
      </w:r>
      <w:r w:rsidR="00E51CCF" w:rsidRPr="00E51CCF">
        <w:rPr>
          <w:lang w:val="sr-Latn-RS" w:eastAsia="en-GB"/>
        </w:rPr>
        <w:t>da je izveštaj o proceni sastavljen u skladu sa Međunarodnim standardima procene.</w:t>
      </w:r>
    </w:p>
    <w:p w14:paraId="06F9E559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3BE03A82" w14:textId="5DF082F3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7. Troškove angažovanja stručnjaka za </w:t>
      </w:r>
      <w:r w:rsidR="00CA3F71">
        <w:rPr>
          <w:lang w:val="sr-Latn-RS" w:eastAsia="en-GB"/>
        </w:rPr>
        <w:t>sastavljanje</w:t>
      </w:r>
      <w:r w:rsidRPr="00E51CCF">
        <w:rPr>
          <w:lang w:val="sr-Latn-RS" w:eastAsia="en-GB"/>
        </w:rPr>
        <w:t xml:space="preserve"> veštačenja u prvom stepenu snosi DP u likvidaciji. Troškove angažovanja veštačenja u drugom i trećem stepenu snosi predlagač</w:t>
      </w:r>
      <w:r w:rsidR="00CA3F71">
        <w:rPr>
          <w:lang w:val="sr-Latn-RS" w:eastAsia="en-GB"/>
        </w:rPr>
        <w:t xml:space="preserve"> istog</w:t>
      </w:r>
      <w:r w:rsidRPr="00E51CCF">
        <w:rPr>
          <w:lang w:val="sr-Latn-RS" w:eastAsia="en-GB"/>
        </w:rPr>
        <w:t>. Troškovi veštačenja u bilo kom stepenu plaćaju se direktno stručnjaku pre nego što se veštačenje završi.</w:t>
      </w:r>
    </w:p>
    <w:p w14:paraId="24316964" w14:textId="77777777" w:rsidR="00E51CCF" w:rsidRPr="00E51CCF" w:rsidRDefault="00E51CCF" w:rsidP="00B9057C">
      <w:pPr>
        <w:pStyle w:val="ListParagraph"/>
        <w:widowControl w:val="0"/>
        <w:ind w:left="0"/>
        <w:jc w:val="both"/>
        <w:rPr>
          <w:rFonts w:ascii="Times New Roman" w:hAnsi="Times New Roman"/>
          <w:sz w:val="24"/>
          <w:szCs w:val="24"/>
          <w:lang w:val="sr-Latn-RS" w:eastAsia="en-GB"/>
        </w:rPr>
      </w:pPr>
    </w:p>
    <w:p w14:paraId="16A4E4D7" w14:textId="6D87F834" w:rsidR="00E51CCF" w:rsidRPr="00E51CCF" w:rsidRDefault="00E51CCF" w:rsidP="00B9057C">
      <w:pPr>
        <w:pStyle w:val="ListParagraph"/>
        <w:widowControl w:val="0"/>
        <w:ind w:left="0"/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8. Angažovanje </w:t>
      </w:r>
      <w:r w:rsidR="00CA3F71">
        <w:rPr>
          <w:rFonts w:ascii="Times New Roman" w:hAnsi="Times New Roman"/>
          <w:sz w:val="24"/>
          <w:szCs w:val="24"/>
          <w:lang w:val="sr-Latn-RS" w:eastAsia="en-GB"/>
        </w:rPr>
        <w:t>spoljnih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stručnjaka za </w:t>
      </w:r>
      <w:r w:rsidR="00CA3F71">
        <w:rPr>
          <w:rFonts w:ascii="Times New Roman" w:hAnsi="Times New Roman"/>
          <w:sz w:val="24"/>
          <w:szCs w:val="24"/>
          <w:lang w:val="sr-Latn-RS" w:eastAsia="en-GB"/>
        </w:rPr>
        <w:t xml:space="preserve">procenu 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vrši se sa liste licenciranih stručnjaka </w:t>
      </w:r>
      <w:r w:rsidR="00CA3F71">
        <w:rPr>
          <w:rFonts w:ascii="Times New Roman" w:hAnsi="Times New Roman"/>
          <w:sz w:val="24"/>
          <w:szCs w:val="24"/>
          <w:lang w:val="sr-Latn-RS" w:eastAsia="en-GB"/>
        </w:rPr>
        <w:t xml:space="preserve">objavljene od strane 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>Nadzorn</w:t>
      </w:r>
      <w:r w:rsidR="00CA3F71">
        <w:rPr>
          <w:rFonts w:ascii="Times New Roman" w:hAnsi="Times New Roman"/>
          <w:sz w:val="24"/>
          <w:szCs w:val="24"/>
          <w:lang w:val="sr-Latn-RS" w:eastAsia="en-GB"/>
        </w:rPr>
        <w:t>og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savet</w:t>
      </w:r>
      <w:r w:rsidR="00CA3F71">
        <w:rPr>
          <w:rFonts w:ascii="Times New Roman" w:hAnsi="Times New Roman"/>
          <w:sz w:val="24"/>
          <w:szCs w:val="24"/>
          <w:lang w:val="sr-Latn-RS" w:eastAsia="en-GB"/>
        </w:rPr>
        <w:t>a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za kategoriju „A“ </w:t>
      </w:r>
      <w:r w:rsidR="00CA3F71">
        <w:rPr>
          <w:rFonts w:ascii="Times New Roman" w:hAnsi="Times New Roman"/>
          <w:sz w:val="24"/>
          <w:szCs w:val="24"/>
          <w:lang w:val="sr-Latn-RS" w:eastAsia="en-GB"/>
        </w:rPr>
        <w:t>procenjivača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>.</w:t>
      </w:r>
    </w:p>
    <w:p w14:paraId="4EEBD8D5" w14:textId="6A9311A7" w:rsidR="00E51CCF" w:rsidRPr="00E51CCF" w:rsidRDefault="00E51CCF" w:rsidP="00B9057C">
      <w:pPr>
        <w:widowControl w:val="0"/>
        <w:ind w:left="567"/>
        <w:jc w:val="both"/>
        <w:rPr>
          <w:lang w:val="sr-Latn-RS"/>
        </w:rPr>
      </w:pPr>
      <w:r w:rsidRPr="00E51CCF">
        <w:rPr>
          <w:lang w:val="sr-Latn-RS"/>
        </w:rPr>
        <w:t xml:space="preserve">8.1 Agencija preuzima </w:t>
      </w:r>
      <w:r w:rsidR="00DC0764">
        <w:rPr>
          <w:lang w:val="sr-Latn-RS"/>
        </w:rPr>
        <w:t xml:space="preserve">listu objavljenu </w:t>
      </w:r>
      <w:r w:rsidR="00DC0764">
        <w:rPr>
          <w:lang w:val="sr-Latn-RS" w:eastAsia="en-GB"/>
        </w:rPr>
        <w:t xml:space="preserve">od </w:t>
      </w:r>
      <w:r w:rsidR="00DC0764" w:rsidRPr="00E51CCF">
        <w:rPr>
          <w:lang w:val="sr-Latn-RS" w:eastAsia="en-GB"/>
        </w:rPr>
        <w:t>Nadzorn</w:t>
      </w:r>
      <w:r w:rsidR="00DC0764">
        <w:rPr>
          <w:lang w:val="sr-Latn-RS" w:eastAsia="en-GB"/>
        </w:rPr>
        <w:t>og</w:t>
      </w:r>
      <w:r w:rsidR="00DC0764" w:rsidRPr="00E51CCF">
        <w:rPr>
          <w:lang w:val="sr-Latn-RS" w:eastAsia="en-GB"/>
        </w:rPr>
        <w:t xml:space="preserve"> savet</w:t>
      </w:r>
      <w:r w:rsidR="00DC0764">
        <w:rPr>
          <w:lang w:val="sr-Latn-RS" w:eastAsia="en-GB"/>
        </w:rPr>
        <w:t>a</w:t>
      </w:r>
      <w:r w:rsidRPr="00E51CCF">
        <w:rPr>
          <w:lang w:val="sr-Latn-RS"/>
        </w:rPr>
        <w:t xml:space="preserve">, uključujući redovno (periodično) ažuriranje </w:t>
      </w:r>
      <w:r w:rsidR="00DC0764">
        <w:rPr>
          <w:lang w:val="sr-Latn-RS"/>
        </w:rPr>
        <w:t xml:space="preserve">ove liste </w:t>
      </w:r>
      <w:r w:rsidRPr="00E51CCF">
        <w:rPr>
          <w:lang w:val="sr-Latn-RS"/>
        </w:rPr>
        <w:t xml:space="preserve">u skladu sa pravilom/praksom ažuriranja od strane </w:t>
      </w:r>
      <w:r w:rsidR="00DC0764">
        <w:rPr>
          <w:lang w:val="sr-Latn-RS"/>
        </w:rPr>
        <w:t xml:space="preserve">tela </w:t>
      </w:r>
      <w:r w:rsidRPr="00E51CCF">
        <w:rPr>
          <w:lang w:val="sr-Latn-RS"/>
        </w:rPr>
        <w:t>za licenciranje;</w:t>
      </w:r>
    </w:p>
    <w:p w14:paraId="48EA3D38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5D3B5F04" w14:textId="73C07426" w:rsidR="00E51CCF" w:rsidRPr="00E51CCF" w:rsidRDefault="00E51CCF" w:rsidP="00B9057C">
      <w:pPr>
        <w:widowControl w:val="0"/>
        <w:ind w:left="567"/>
        <w:jc w:val="both"/>
        <w:rPr>
          <w:lang w:val="sr-Latn-RS"/>
        </w:rPr>
      </w:pPr>
      <w:r w:rsidRPr="00E51CCF">
        <w:rPr>
          <w:lang w:val="sr-Latn-RS"/>
        </w:rPr>
        <w:t xml:space="preserve">8.2 Sa </w:t>
      </w:r>
      <w:r w:rsidR="00DC0764">
        <w:rPr>
          <w:lang w:val="sr-Latn-RS"/>
        </w:rPr>
        <w:t>liste</w:t>
      </w:r>
      <w:r w:rsidRPr="00E51CCF">
        <w:rPr>
          <w:lang w:val="sr-Latn-RS"/>
        </w:rPr>
        <w:t xml:space="preserve"> </w:t>
      </w:r>
      <w:r w:rsidR="00DC0764">
        <w:rPr>
          <w:lang w:val="sr-Latn-RS"/>
        </w:rPr>
        <w:t xml:space="preserve">procenjivača </w:t>
      </w:r>
      <w:r w:rsidRPr="00E51CCF">
        <w:rPr>
          <w:lang w:val="sr-Latn-RS"/>
        </w:rPr>
        <w:t xml:space="preserve">koji izraze spremnost za saradnju, Agencija sastavlja spisak </w:t>
      </w:r>
      <w:r w:rsidR="00DC0764">
        <w:rPr>
          <w:lang w:val="sr-Latn-RS"/>
        </w:rPr>
        <w:t xml:space="preserve">procenjivača </w:t>
      </w:r>
      <w:r w:rsidRPr="00E51CCF">
        <w:rPr>
          <w:lang w:val="sr-Latn-RS"/>
        </w:rPr>
        <w:t>i</w:t>
      </w:r>
      <w:r w:rsidR="00DC0764">
        <w:rPr>
          <w:lang w:val="sr-Latn-RS"/>
        </w:rPr>
        <w:t xml:space="preserve"> među njima</w:t>
      </w:r>
      <w:r w:rsidRPr="00E51CCF">
        <w:rPr>
          <w:lang w:val="sr-Latn-RS"/>
        </w:rPr>
        <w:t xml:space="preserve"> </w:t>
      </w:r>
      <w:r w:rsidR="00DC0764">
        <w:rPr>
          <w:lang w:val="sr-Latn-RS"/>
        </w:rPr>
        <w:t>određuje</w:t>
      </w:r>
      <w:r w:rsidRPr="00E51CCF">
        <w:rPr>
          <w:lang w:val="sr-Latn-RS"/>
        </w:rPr>
        <w:t xml:space="preserve"> </w:t>
      </w:r>
      <w:r w:rsidR="00DC0764">
        <w:rPr>
          <w:lang w:val="sr-Latn-RS"/>
        </w:rPr>
        <w:t>procenjivača</w:t>
      </w:r>
      <w:r w:rsidRPr="00E51CCF">
        <w:rPr>
          <w:lang w:val="sr-Latn-RS"/>
        </w:rPr>
        <w:t xml:space="preserve"> prema </w:t>
      </w:r>
      <w:r w:rsidR="00DC0764">
        <w:rPr>
          <w:lang w:val="sr-Latn-RS"/>
        </w:rPr>
        <w:t>abecednom</w:t>
      </w:r>
      <w:r w:rsidRPr="00E51CCF">
        <w:rPr>
          <w:lang w:val="sr-Latn-RS"/>
        </w:rPr>
        <w:t xml:space="preserve"> redu i redosledu angažovanja. Isti principi važe i za angažovanje drugih </w:t>
      </w:r>
      <w:r w:rsidR="00DC0764">
        <w:rPr>
          <w:lang w:val="sr-Latn-RS"/>
        </w:rPr>
        <w:t>veštačenja</w:t>
      </w:r>
      <w:r w:rsidRPr="00E51CCF">
        <w:rPr>
          <w:lang w:val="sr-Latn-RS"/>
        </w:rPr>
        <w:t>. Izuzetno od pravila u ovom stavu, proces procene može se poveriti jednom</w:t>
      </w:r>
      <w:r w:rsidR="00DC0764">
        <w:rPr>
          <w:lang w:val="sr-Latn-RS"/>
        </w:rPr>
        <w:t xml:space="preserve"> jedinom</w:t>
      </w:r>
      <w:r w:rsidRPr="00E51CCF">
        <w:rPr>
          <w:lang w:val="sr-Latn-RS"/>
        </w:rPr>
        <w:t xml:space="preserve"> </w:t>
      </w:r>
      <w:r w:rsidR="00DC0764">
        <w:rPr>
          <w:lang w:val="sr-Latn-RS"/>
        </w:rPr>
        <w:t>procenjivaču</w:t>
      </w:r>
      <w:r w:rsidR="00DC0764" w:rsidRPr="00E51CCF">
        <w:rPr>
          <w:lang w:val="sr-Latn-RS"/>
        </w:rPr>
        <w:t xml:space="preserve"> </w:t>
      </w:r>
      <w:r w:rsidRPr="00E51CCF">
        <w:rPr>
          <w:lang w:val="sr-Latn-RS"/>
        </w:rPr>
        <w:t>u slučajevima kada su predmet procene delovi iste imovine na koju postoji više od jedno potraživanj</w:t>
      </w:r>
      <w:r w:rsidR="00DC0764">
        <w:rPr>
          <w:lang w:val="sr-Latn-RS"/>
        </w:rPr>
        <w:t>e</w:t>
      </w:r>
      <w:r w:rsidRPr="00E51CCF">
        <w:rPr>
          <w:lang w:val="sr-Latn-RS"/>
        </w:rPr>
        <w:t xml:space="preserve"> i/ili imovine u blizini. Svako ažuriranje </w:t>
      </w:r>
      <w:r w:rsidR="00097528">
        <w:rPr>
          <w:lang w:val="sr-Latn-RS"/>
        </w:rPr>
        <w:t xml:space="preserve">liste </w:t>
      </w:r>
      <w:r w:rsidRPr="00E51CCF">
        <w:rPr>
          <w:lang w:val="sr-Latn-RS"/>
        </w:rPr>
        <w:t xml:space="preserve">sa novim imenima </w:t>
      </w:r>
      <w:r w:rsidR="00097528">
        <w:rPr>
          <w:lang w:val="sr-Latn-RS"/>
        </w:rPr>
        <w:t>procenjivača</w:t>
      </w:r>
      <w:r w:rsidR="00097528" w:rsidRPr="00E51CCF">
        <w:rPr>
          <w:lang w:val="sr-Latn-RS"/>
        </w:rPr>
        <w:t xml:space="preserve"> </w:t>
      </w:r>
      <w:r w:rsidRPr="00E51CCF">
        <w:rPr>
          <w:lang w:val="sr-Latn-RS"/>
        </w:rPr>
        <w:t xml:space="preserve">dodaje se na </w:t>
      </w:r>
      <w:r w:rsidR="00097528">
        <w:rPr>
          <w:lang w:val="sr-Latn-RS"/>
        </w:rPr>
        <w:t>dno</w:t>
      </w:r>
      <w:r w:rsidRPr="00E51CCF">
        <w:rPr>
          <w:lang w:val="sr-Latn-RS"/>
        </w:rPr>
        <w:t xml:space="preserve"> postojeće </w:t>
      </w:r>
      <w:r w:rsidR="00097528">
        <w:rPr>
          <w:lang w:val="sr-Latn-RS"/>
        </w:rPr>
        <w:t>liste</w:t>
      </w:r>
      <w:r w:rsidRPr="00E51CCF">
        <w:rPr>
          <w:lang w:val="sr-Latn-RS"/>
        </w:rPr>
        <w:t>.</w:t>
      </w:r>
    </w:p>
    <w:p w14:paraId="49B8F5D8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57BC2DB1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6931D16A" w14:textId="419D8292" w:rsidR="00E51CCF" w:rsidRPr="00E51CCF" w:rsidRDefault="00BE0CE0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  <w:bookmarkStart w:id="17" w:name="_Toc206580808"/>
      <w:r>
        <w:rPr>
          <w:rFonts w:cs="Times New Roman"/>
          <w:szCs w:val="24"/>
          <w:lang w:val="sr-Latn-RS" w:eastAsia="en-GB"/>
        </w:rPr>
        <w:t>POGLAVLJE</w:t>
      </w:r>
      <w:r w:rsidR="00E51CCF" w:rsidRPr="00E51CCF">
        <w:rPr>
          <w:rFonts w:cs="Times New Roman"/>
          <w:szCs w:val="24"/>
          <w:lang w:val="sr-Latn-RS" w:eastAsia="en-GB"/>
        </w:rPr>
        <w:t xml:space="preserve"> III</w:t>
      </w:r>
      <w:bookmarkEnd w:id="17"/>
    </w:p>
    <w:p w14:paraId="373BC1D9" w14:textId="77777777" w:rsidR="00E51CCF" w:rsidRPr="00E51CCF" w:rsidRDefault="00E51CCF" w:rsidP="00B9057C">
      <w:pPr>
        <w:rPr>
          <w:lang w:val="sr-Latn-RS" w:eastAsia="en-GB"/>
        </w:rPr>
      </w:pPr>
    </w:p>
    <w:p w14:paraId="0A8882B8" w14:textId="1D579A63" w:rsidR="00E51CCF" w:rsidRPr="00140884" w:rsidRDefault="00E51CCF" w:rsidP="00B9057C">
      <w:pPr>
        <w:pStyle w:val="Heading1"/>
        <w:widowControl w:val="0"/>
        <w:rPr>
          <w:lang w:val="sr-Latn-RS" w:eastAsia="en-GB"/>
        </w:rPr>
      </w:pPr>
      <w:bookmarkStart w:id="18" w:name="_Toc57975108"/>
      <w:bookmarkStart w:id="19" w:name="_Toc206580809"/>
      <w:r w:rsidRPr="00140884">
        <w:rPr>
          <w:lang w:val="sr-Latn-RS" w:eastAsia="en-GB"/>
        </w:rPr>
        <w:t>UPRAVL</w:t>
      </w:r>
      <w:r w:rsidR="00AC385B" w:rsidRPr="00140884">
        <w:rPr>
          <w:lang w:val="sr-Latn-RS" w:eastAsia="en-GB"/>
        </w:rPr>
        <w:t>J</w:t>
      </w:r>
      <w:r w:rsidRPr="00140884">
        <w:rPr>
          <w:lang w:val="sr-Latn-RS" w:eastAsia="en-GB"/>
        </w:rPr>
        <w:t>AN</w:t>
      </w:r>
      <w:r w:rsidR="00AC385B" w:rsidRPr="00140884">
        <w:rPr>
          <w:lang w:val="sr-Latn-RS" w:eastAsia="en-GB"/>
        </w:rPr>
        <w:t>J</w:t>
      </w:r>
      <w:r w:rsidRPr="00140884">
        <w:rPr>
          <w:lang w:val="sr-Latn-RS" w:eastAsia="en-GB"/>
        </w:rPr>
        <w:t>E SLUČAJEVIMA</w:t>
      </w:r>
      <w:bookmarkEnd w:id="18"/>
      <w:bookmarkEnd w:id="19"/>
    </w:p>
    <w:p w14:paraId="320B7B00" w14:textId="77777777" w:rsidR="00E51CCF" w:rsidRPr="00140884" w:rsidRDefault="00E51CCF" w:rsidP="00B9057C">
      <w:pPr>
        <w:pStyle w:val="Heading2"/>
        <w:rPr>
          <w:b w:val="0"/>
          <w:bCs w:val="0"/>
          <w:lang w:val="sr-Latn-RS" w:eastAsia="en-GB"/>
        </w:rPr>
      </w:pPr>
      <w:bookmarkStart w:id="20" w:name="_Toc57975109"/>
      <w:bookmarkStart w:id="21" w:name="_Toc206580810"/>
      <w:r w:rsidRPr="00140884">
        <w:rPr>
          <w:rStyle w:val="Emphasis"/>
          <w:b/>
          <w:bCs/>
          <w:iCs w:val="0"/>
          <w:lang w:val="sr-Latn-RS"/>
        </w:rPr>
        <w:t xml:space="preserve">Član </w:t>
      </w:r>
      <w:bookmarkEnd w:id="20"/>
      <w:r w:rsidRPr="00140884">
        <w:rPr>
          <w:rStyle w:val="Emphasis"/>
          <w:b/>
          <w:bCs/>
          <w:iCs w:val="0"/>
          <w:lang w:val="sr-Latn-RS"/>
        </w:rPr>
        <w:t xml:space="preserve">7. </w:t>
      </w:r>
      <w:bookmarkStart w:id="22" w:name="_Toc57975110"/>
      <w:r w:rsidRPr="00140884">
        <w:rPr>
          <w:rStyle w:val="Emphasis"/>
          <w:b/>
          <w:bCs/>
          <w:iCs w:val="0"/>
          <w:lang w:val="sr-Latn-RS"/>
        </w:rPr>
        <w:t>Tok postupka</w:t>
      </w:r>
      <w:bookmarkEnd w:id="21"/>
      <w:bookmarkEnd w:id="22"/>
      <w:r w:rsidRPr="00140884">
        <w:rPr>
          <w:rStyle w:val="Emphasis"/>
          <w:b/>
          <w:bCs/>
          <w:iCs w:val="0"/>
          <w:lang w:val="sr-Latn-RS"/>
        </w:rPr>
        <w:t xml:space="preserve"> </w:t>
      </w:r>
    </w:p>
    <w:p w14:paraId="7D7A84A4" w14:textId="47E34585" w:rsidR="00E51CCF" w:rsidRPr="00E51CCF" w:rsidRDefault="00E51CCF" w:rsidP="00B9057C">
      <w:pPr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1. Sledeća lica imaju pravo da predlože pokretanje postupka za </w:t>
      </w:r>
      <w:r w:rsidR="00097528">
        <w:rPr>
          <w:lang w:val="sr-Latn-RS" w:eastAsia="en-GB"/>
        </w:rPr>
        <w:t>razmatranje</w:t>
      </w:r>
      <w:r w:rsidRPr="00E51CCF">
        <w:rPr>
          <w:lang w:val="sr-Latn-RS" w:eastAsia="en-GB"/>
        </w:rPr>
        <w:t xml:space="preserve"> </w:t>
      </w:r>
      <w:r w:rsidR="00097528">
        <w:rPr>
          <w:lang w:val="sr-Latn-RS" w:eastAsia="en-GB"/>
        </w:rPr>
        <w:t>određenog predmeta</w:t>
      </w:r>
      <w:r w:rsidRPr="00E51CCF">
        <w:rPr>
          <w:lang w:val="sr-Latn-RS" w:eastAsia="en-GB"/>
        </w:rPr>
        <w:t>, zahteva ili imovine koja se odnosi na bilo koji od stavova člana 4. ove uredbe:</w:t>
      </w:r>
    </w:p>
    <w:p w14:paraId="603F7905" w14:textId="77777777" w:rsidR="00E51CCF" w:rsidRPr="00E51CCF" w:rsidRDefault="00E51CCF" w:rsidP="00B9057C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E128EF4" w14:textId="39750300" w:rsidR="00E51CCF" w:rsidRPr="00E51CCF" w:rsidRDefault="00E51CCF" w:rsidP="00B9057C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1.1. Svako fizičko ili pravno lice koje ima pravni interes za pokretanje postupka, bilo da je </w:t>
      </w:r>
      <w:r w:rsidR="00097528">
        <w:rPr>
          <w:rFonts w:ascii="Times New Roman" w:hAnsi="Times New Roman"/>
          <w:sz w:val="24"/>
          <w:szCs w:val="24"/>
          <w:lang w:val="sr-Latn-RS"/>
        </w:rPr>
        <w:t>on/ona glava porodice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, vlasnik kuće ili </w:t>
      </w:r>
      <w:r w:rsidR="00097528">
        <w:rPr>
          <w:rFonts w:ascii="Times New Roman" w:hAnsi="Times New Roman"/>
          <w:sz w:val="24"/>
          <w:szCs w:val="24"/>
          <w:lang w:val="sr-Latn-RS"/>
        </w:rPr>
        <w:t>objekta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, preduzeće ili vlasnik preduzeća, nevladina organizacija, organizovana građanska zajednica ili slično, </w:t>
      </w:r>
      <w:r w:rsidR="00097528">
        <w:rPr>
          <w:rFonts w:ascii="Times New Roman" w:hAnsi="Times New Roman"/>
          <w:sz w:val="24"/>
          <w:szCs w:val="24"/>
          <w:lang w:val="sr-Latn-RS"/>
        </w:rPr>
        <w:t>građanin ili negrađanin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, koje ima interes za pokretanje postupka direktne prodaje </w:t>
      </w:r>
      <w:r w:rsidR="00097528">
        <w:rPr>
          <w:rFonts w:ascii="Times New Roman" w:hAnsi="Times New Roman"/>
          <w:sz w:val="24"/>
          <w:szCs w:val="24"/>
          <w:lang w:val="sr-Latn-RS"/>
        </w:rPr>
        <w:t>sa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Agencij</w:t>
      </w:r>
      <w:r w:rsidR="00097528">
        <w:rPr>
          <w:rFonts w:ascii="Times New Roman" w:hAnsi="Times New Roman"/>
          <w:sz w:val="24"/>
          <w:szCs w:val="24"/>
          <w:lang w:val="sr-Latn-RS"/>
        </w:rPr>
        <w:t>om</w:t>
      </w:r>
      <w:r w:rsidRPr="00E51CCF">
        <w:rPr>
          <w:rFonts w:ascii="Times New Roman" w:hAnsi="Times New Roman"/>
          <w:sz w:val="24"/>
          <w:szCs w:val="24"/>
          <w:lang w:val="sr-Latn-RS"/>
        </w:rPr>
        <w:t>.</w:t>
      </w:r>
    </w:p>
    <w:p w14:paraId="29031430" w14:textId="77777777" w:rsidR="00E51CCF" w:rsidRPr="00E51CCF" w:rsidRDefault="00E51CCF" w:rsidP="00B9057C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62A3E7D" w14:textId="56CE1FCB" w:rsidR="00E51CCF" w:rsidRPr="00E51CCF" w:rsidRDefault="00E51CCF" w:rsidP="00B9057C">
      <w:pPr>
        <w:pStyle w:val="ListParagraph"/>
        <w:widowControl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1.2. Pokretanje postupka vrši</w:t>
      </w:r>
      <w:r w:rsidR="004616D2">
        <w:rPr>
          <w:rFonts w:ascii="Times New Roman" w:hAnsi="Times New Roman"/>
          <w:sz w:val="24"/>
          <w:szCs w:val="24"/>
          <w:lang w:val="sr-Latn-RS"/>
        </w:rPr>
        <w:t xml:space="preserve"> se i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po službenoj dužnosti Agencije.</w:t>
      </w:r>
    </w:p>
    <w:p w14:paraId="4DAC456F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64F08F42" w14:textId="53D1738F" w:rsidR="00E51CCF" w:rsidRPr="00E51CCF" w:rsidRDefault="004616D2" w:rsidP="00B9057C">
      <w:pPr>
        <w:pStyle w:val="ListParagraph"/>
        <w:widowControl w:val="0"/>
        <w:numPr>
          <w:ilvl w:val="0"/>
          <w:numId w:val="4"/>
        </w:numPr>
        <w:tabs>
          <w:tab w:val="left" w:pos="-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Razmatranje zahteva za 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>direktnu prodaju vrši se hronološkim redosledom prema datumu</w:t>
      </w:r>
      <w:r>
        <w:rPr>
          <w:rFonts w:ascii="Times New Roman" w:hAnsi="Times New Roman"/>
          <w:sz w:val="24"/>
          <w:szCs w:val="24"/>
          <w:lang w:val="sr-Latn-RS"/>
        </w:rPr>
        <w:t xml:space="preserve"> podnošenja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zahteva. Datumom zahteva se smatra datum registracije u protokolu u </w:t>
      </w:r>
      <w:r>
        <w:rPr>
          <w:rFonts w:ascii="Times New Roman" w:hAnsi="Times New Roman"/>
          <w:sz w:val="24"/>
          <w:szCs w:val="24"/>
          <w:lang w:val="sr-Latn-RS"/>
        </w:rPr>
        <w:t xml:space="preserve">divizijama regionalnih kancelarija 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>ili u centraln</w:t>
      </w:r>
      <w:r>
        <w:rPr>
          <w:rFonts w:ascii="Times New Roman" w:hAnsi="Times New Roman"/>
          <w:sz w:val="24"/>
          <w:szCs w:val="24"/>
          <w:lang w:val="sr-Latn-RS"/>
        </w:rPr>
        <w:t xml:space="preserve">oj kancelariji 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>Agencije.</w:t>
      </w:r>
    </w:p>
    <w:p w14:paraId="7BB4D24E" w14:textId="77777777" w:rsidR="00E51CCF" w:rsidRPr="00E51CCF" w:rsidRDefault="00E51CCF" w:rsidP="00B9057C">
      <w:pPr>
        <w:pStyle w:val="ListParagraph"/>
        <w:widowControl w:val="0"/>
        <w:tabs>
          <w:tab w:val="left" w:pos="-9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2F4F9CA" w14:textId="3860BB10" w:rsidR="00E51CCF" w:rsidRPr="00E51CCF" w:rsidRDefault="00E51CCF" w:rsidP="00B9057C">
      <w:pPr>
        <w:pStyle w:val="ListParagraph"/>
        <w:widowControl w:val="0"/>
        <w:numPr>
          <w:ilvl w:val="1"/>
          <w:numId w:val="6"/>
        </w:numPr>
        <w:tabs>
          <w:tab w:val="left" w:pos="-9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Kao izuzetak od pravila u ovom stavu i uz odobrenje Upravnog odbora, zahtevi za direktnu prodaju koji se odnose na </w:t>
      </w:r>
      <w:r w:rsidR="004616D2">
        <w:rPr>
          <w:rFonts w:ascii="Times New Roman" w:hAnsi="Times New Roman"/>
          <w:sz w:val="24"/>
          <w:szCs w:val="24"/>
          <w:lang w:val="sr-Latn-RS"/>
        </w:rPr>
        <w:t>jednu stambenu zonu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biće pregledani istovremeno (bez primene hronološkog redosleda), ocenjivani pojedinačno</w:t>
      </w:r>
      <w:r w:rsidR="004616D2">
        <w:rPr>
          <w:rFonts w:ascii="Times New Roman" w:hAnsi="Times New Roman"/>
          <w:sz w:val="24"/>
          <w:szCs w:val="24"/>
          <w:lang w:val="sr-Latn-RS"/>
        </w:rPr>
        <w:t xml:space="preserve"> i zaslužno</w:t>
      </w:r>
      <w:r w:rsidRPr="00E51CCF">
        <w:rPr>
          <w:rFonts w:ascii="Times New Roman" w:hAnsi="Times New Roman"/>
          <w:sz w:val="24"/>
          <w:szCs w:val="24"/>
          <w:lang w:val="sr-Latn-RS"/>
        </w:rPr>
        <w:t>.</w:t>
      </w:r>
    </w:p>
    <w:p w14:paraId="6B1F932C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355DE231" w14:textId="0AD0D696" w:rsidR="00E51CCF" w:rsidRPr="00874483" w:rsidRDefault="00E51CCF" w:rsidP="00B9057C">
      <w:pPr>
        <w:pStyle w:val="ListParagraph"/>
        <w:widowControl w:val="0"/>
        <w:numPr>
          <w:ilvl w:val="0"/>
          <w:numId w:val="4"/>
        </w:numPr>
        <w:tabs>
          <w:tab w:val="left" w:pos="-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874483">
        <w:rPr>
          <w:rFonts w:ascii="Times New Roman" w:hAnsi="Times New Roman"/>
          <w:sz w:val="24"/>
          <w:szCs w:val="24"/>
          <w:lang w:val="sr-Latn-RS"/>
        </w:rPr>
        <w:t xml:space="preserve">Izuzetak od hronološkog redosleda će se takođe primenjivati na razmatranje potpunih zahteva (kako bi se izbegla nepotrebna kašnjenja i </w:t>
      </w:r>
      <w:r w:rsidR="00874483">
        <w:rPr>
          <w:rFonts w:ascii="Times New Roman" w:hAnsi="Times New Roman"/>
          <w:sz w:val="24"/>
          <w:szCs w:val="24"/>
          <w:lang w:val="sr-Latn-RS"/>
        </w:rPr>
        <w:t>gomilanje predmeta</w:t>
      </w:r>
      <w:r w:rsidRPr="00874483">
        <w:rPr>
          <w:rFonts w:ascii="Times New Roman" w:hAnsi="Times New Roman"/>
          <w:sz w:val="24"/>
          <w:szCs w:val="24"/>
          <w:lang w:val="sr-Latn-RS"/>
        </w:rPr>
        <w:t xml:space="preserve">), zahteva koje je izvršni direktor predložio sa prioritetom uz obrazloženje, i onih zahteva (potraživanja) ili imovine </w:t>
      </w:r>
      <w:r w:rsidR="00874483">
        <w:rPr>
          <w:rFonts w:ascii="Times New Roman" w:hAnsi="Times New Roman"/>
          <w:sz w:val="24"/>
          <w:szCs w:val="24"/>
          <w:lang w:val="sr-Latn-RS"/>
        </w:rPr>
        <w:t xml:space="preserve">onih </w:t>
      </w:r>
      <w:r w:rsidRPr="00874483">
        <w:rPr>
          <w:rFonts w:ascii="Times New Roman" w:hAnsi="Times New Roman"/>
          <w:sz w:val="24"/>
          <w:szCs w:val="24"/>
          <w:lang w:val="sr-Latn-RS"/>
        </w:rPr>
        <w:t xml:space="preserve">preduzeća koja, zbog bilo koje specifične imovine, ne mogu </w:t>
      </w:r>
      <w:r w:rsidR="00874483">
        <w:rPr>
          <w:rFonts w:ascii="Times New Roman" w:hAnsi="Times New Roman"/>
          <w:sz w:val="24"/>
          <w:szCs w:val="24"/>
          <w:lang w:val="sr-Latn-RS"/>
        </w:rPr>
        <w:t>se</w:t>
      </w:r>
      <w:r w:rsidRPr="00874483">
        <w:rPr>
          <w:rFonts w:ascii="Times New Roman" w:hAnsi="Times New Roman"/>
          <w:sz w:val="24"/>
          <w:szCs w:val="24"/>
          <w:lang w:val="sr-Latn-RS"/>
        </w:rPr>
        <w:t xml:space="preserve"> blagovremeno </w:t>
      </w:r>
      <w:r w:rsidR="00874483">
        <w:rPr>
          <w:rFonts w:ascii="Times New Roman" w:hAnsi="Times New Roman"/>
          <w:sz w:val="24"/>
          <w:szCs w:val="24"/>
          <w:lang w:val="sr-Latn-RS"/>
        </w:rPr>
        <w:t xml:space="preserve">uvesti u </w:t>
      </w:r>
      <w:r w:rsidRPr="00874483">
        <w:rPr>
          <w:rFonts w:ascii="Times New Roman" w:hAnsi="Times New Roman"/>
          <w:sz w:val="24"/>
          <w:szCs w:val="24"/>
          <w:lang w:val="sr-Latn-RS"/>
        </w:rPr>
        <w:t>postup</w:t>
      </w:r>
      <w:r w:rsidR="00874483">
        <w:rPr>
          <w:rFonts w:ascii="Times New Roman" w:hAnsi="Times New Roman"/>
          <w:sz w:val="24"/>
          <w:szCs w:val="24"/>
          <w:lang w:val="sr-Latn-RS"/>
        </w:rPr>
        <w:t>a</w:t>
      </w:r>
      <w:r w:rsidRPr="00874483">
        <w:rPr>
          <w:rFonts w:ascii="Times New Roman" w:hAnsi="Times New Roman"/>
          <w:sz w:val="24"/>
          <w:szCs w:val="24"/>
          <w:lang w:val="sr-Latn-RS"/>
        </w:rPr>
        <w:t xml:space="preserve">k likvidacije, kao i zahteva koji su istovremeno evidentirani kao sporovi pred Posebnom komorom i za koje </w:t>
      </w:r>
      <w:r w:rsidR="00874483">
        <w:rPr>
          <w:rFonts w:ascii="Times New Roman" w:hAnsi="Times New Roman"/>
          <w:sz w:val="24"/>
          <w:szCs w:val="24"/>
          <w:lang w:val="sr-Latn-RS"/>
        </w:rPr>
        <w:t>se</w:t>
      </w:r>
      <w:r w:rsidRPr="00874483">
        <w:rPr>
          <w:rFonts w:ascii="Times New Roman" w:hAnsi="Times New Roman"/>
          <w:sz w:val="24"/>
          <w:szCs w:val="24"/>
          <w:lang w:val="sr-Latn-RS"/>
        </w:rPr>
        <w:t xml:space="preserve"> postupak obustavlj</w:t>
      </w:r>
      <w:r w:rsidR="00874483">
        <w:rPr>
          <w:rFonts w:ascii="Times New Roman" w:hAnsi="Times New Roman"/>
          <w:sz w:val="24"/>
          <w:szCs w:val="24"/>
          <w:lang w:val="sr-Latn-RS"/>
        </w:rPr>
        <w:t>a</w:t>
      </w:r>
      <w:r w:rsidRPr="00874483">
        <w:rPr>
          <w:rFonts w:ascii="Times New Roman" w:hAnsi="Times New Roman"/>
          <w:sz w:val="24"/>
          <w:szCs w:val="24"/>
          <w:lang w:val="sr-Latn-RS"/>
        </w:rPr>
        <w:t xml:space="preserve"> radi prijateljskog </w:t>
      </w:r>
      <w:r w:rsidR="00874483">
        <w:rPr>
          <w:rFonts w:ascii="Times New Roman" w:hAnsi="Times New Roman"/>
          <w:sz w:val="24"/>
          <w:szCs w:val="24"/>
          <w:lang w:val="sr-Latn-RS"/>
        </w:rPr>
        <w:t>rešavanja</w:t>
      </w:r>
      <w:r w:rsidRPr="00874483">
        <w:rPr>
          <w:rFonts w:ascii="Times New Roman" w:hAnsi="Times New Roman"/>
          <w:sz w:val="24"/>
          <w:szCs w:val="24"/>
          <w:lang w:val="sr-Latn-RS"/>
        </w:rPr>
        <w:t xml:space="preserve"> između strana u sporu.</w:t>
      </w:r>
    </w:p>
    <w:p w14:paraId="6DBB3828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/>
        </w:rPr>
      </w:pPr>
    </w:p>
    <w:p w14:paraId="426645E0" w14:textId="38BA4102" w:rsidR="00E51CCF" w:rsidRPr="00E51CCF" w:rsidRDefault="00874483" w:rsidP="00B9057C">
      <w:pPr>
        <w:pStyle w:val="ListParagraph"/>
        <w:widowControl w:val="0"/>
        <w:numPr>
          <w:ilvl w:val="0"/>
          <w:numId w:val="4"/>
        </w:numPr>
        <w:tabs>
          <w:tab w:val="left" w:pos="-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Divizija za 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direktnu prodaju preliminarno </w:t>
      </w:r>
      <w:r>
        <w:rPr>
          <w:rFonts w:ascii="Times New Roman" w:hAnsi="Times New Roman"/>
          <w:sz w:val="24"/>
          <w:szCs w:val="24"/>
          <w:lang w:val="sr-Latn-RS"/>
        </w:rPr>
        <w:t>utvrđuje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>:</w:t>
      </w:r>
    </w:p>
    <w:p w14:paraId="68937937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/>
        </w:rPr>
      </w:pPr>
    </w:p>
    <w:p w14:paraId="7C9E20D2" w14:textId="116A885D" w:rsidR="00E51CCF" w:rsidRPr="00E51CCF" w:rsidRDefault="00E51CCF" w:rsidP="00B9057C">
      <w:pPr>
        <w:pStyle w:val="ListParagraph"/>
        <w:widowControl w:val="0"/>
        <w:numPr>
          <w:ilvl w:val="1"/>
          <w:numId w:val="7"/>
        </w:numPr>
        <w:tabs>
          <w:tab w:val="left" w:pos="-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Ako predmetna imovina </w:t>
      </w:r>
      <w:r w:rsidR="00874483">
        <w:rPr>
          <w:rFonts w:ascii="Times New Roman" w:hAnsi="Times New Roman"/>
          <w:sz w:val="24"/>
          <w:szCs w:val="24"/>
          <w:lang w:val="sr-Latn-RS"/>
        </w:rPr>
        <w:t xml:space="preserve">određenog zahteva </w:t>
      </w:r>
      <w:r w:rsidRPr="00E51CCF">
        <w:rPr>
          <w:rFonts w:ascii="Times New Roman" w:hAnsi="Times New Roman"/>
          <w:sz w:val="24"/>
          <w:szCs w:val="24"/>
          <w:lang w:val="sr-Latn-RS"/>
        </w:rPr>
        <w:t>ima elemente imovine specifičn</w:t>
      </w:r>
      <w:r w:rsidR="00874483">
        <w:rPr>
          <w:rFonts w:ascii="Times New Roman" w:hAnsi="Times New Roman"/>
          <w:sz w:val="24"/>
          <w:szCs w:val="24"/>
          <w:lang w:val="sr-Latn-RS"/>
        </w:rPr>
        <w:t>og karaktera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595E236E" w14:textId="77777777" w:rsidR="00E51CCF" w:rsidRPr="00E51CCF" w:rsidRDefault="00E51CCF" w:rsidP="00B9057C">
      <w:pPr>
        <w:pStyle w:val="ListParagraph"/>
        <w:widowControl w:val="0"/>
        <w:tabs>
          <w:tab w:val="left" w:pos="-9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B8218A4" w14:textId="773BC7C7" w:rsidR="00E51CCF" w:rsidRPr="00E51CCF" w:rsidRDefault="00E51CCF" w:rsidP="00B9057C">
      <w:pPr>
        <w:pStyle w:val="ListParagraph"/>
        <w:widowControl w:val="0"/>
        <w:numPr>
          <w:ilvl w:val="1"/>
          <w:numId w:val="7"/>
        </w:numPr>
        <w:tabs>
          <w:tab w:val="left" w:pos="-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Ako zahtev ili predmetna imovina nemaju </w:t>
      </w:r>
      <w:r w:rsidR="00874483">
        <w:rPr>
          <w:rFonts w:ascii="Times New Roman" w:hAnsi="Times New Roman"/>
          <w:sz w:val="24"/>
          <w:szCs w:val="24"/>
          <w:lang w:val="sr-Latn-RS"/>
        </w:rPr>
        <w:t>e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lemente imovine </w:t>
      </w:r>
      <w:r w:rsidR="00874483" w:rsidRPr="00E51CCF">
        <w:rPr>
          <w:rFonts w:ascii="Times New Roman" w:hAnsi="Times New Roman"/>
          <w:sz w:val="24"/>
          <w:szCs w:val="24"/>
          <w:lang w:val="sr-Latn-RS"/>
        </w:rPr>
        <w:t>specifičn</w:t>
      </w:r>
      <w:r w:rsidR="00874483">
        <w:rPr>
          <w:rFonts w:ascii="Times New Roman" w:hAnsi="Times New Roman"/>
          <w:sz w:val="24"/>
          <w:szCs w:val="24"/>
          <w:lang w:val="sr-Latn-RS"/>
        </w:rPr>
        <w:t>og karaktera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, zahtevi se zajedno sa pratećim dokazima i preporukama šalju Odboru na odobrenje. Nakon odobrenja liste odbijenih zahteva koji nemaju elemente imovine </w:t>
      </w:r>
      <w:r w:rsidR="00874483" w:rsidRPr="00E51CCF">
        <w:rPr>
          <w:rFonts w:ascii="Times New Roman" w:hAnsi="Times New Roman"/>
          <w:sz w:val="24"/>
          <w:szCs w:val="24"/>
          <w:lang w:val="sr-Latn-RS"/>
        </w:rPr>
        <w:t>specifičn</w:t>
      </w:r>
      <w:r w:rsidR="00874483">
        <w:rPr>
          <w:rFonts w:ascii="Times New Roman" w:hAnsi="Times New Roman"/>
          <w:sz w:val="24"/>
          <w:szCs w:val="24"/>
          <w:lang w:val="sr-Latn-RS"/>
        </w:rPr>
        <w:t>og karaktera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874483">
        <w:rPr>
          <w:rFonts w:ascii="Times New Roman" w:hAnsi="Times New Roman"/>
          <w:sz w:val="24"/>
          <w:szCs w:val="24"/>
          <w:lang w:val="sr-Latn-RS"/>
        </w:rPr>
        <w:t xml:space="preserve">Divizija </w:t>
      </w:r>
      <w:r w:rsidRPr="00E51CCF">
        <w:rPr>
          <w:rFonts w:ascii="Times New Roman" w:hAnsi="Times New Roman"/>
          <w:sz w:val="24"/>
          <w:szCs w:val="24"/>
          <w:lang w:val="sr-Latn-RS"/>
        </w:rPr>
        <w:t>za direktnu prodaju pismeno obaveštava podnosioca zahteva o odbijanju zahteva.</w:t>
      </w:r>
    </w:p>
    <w:p w14:paraId="18F811B7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7FCC4D8D" w14:textId="6908E668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5. Nakon preliminarnog </w:t>
      </w:r>
      <w:r w:rsidR="00874483">
        <w:rPr>
          <w:lang w:val="sr-Latn-RS" w:eastAsia="en-GB"/>
        </w:rPr>
        <w:t>razmatranja</w:t>
      </w:r>
      <w:r w:rsidRPr="00E51CCF">
        <w:rPr>
          <w:lang w:val="sr-Latn-RS" w:eastAsia="en-GB"/>
        </w:rPr>
        <w:t xml:space="preserve">, ako predmetna imovina </w:t>
      </w:r>
      <w:r w:rsidR="00874483">
        <w:rPr>
          <w:lang w:val="sr-Latn-RS" w:eastAsia="en-GB"/>
        </w:rPr>
        <w:t xml:space="preserve">određenog </w:t>
      </w:r>
      <w:r w:rsidRPr="00E51CCF">
        <w:rPr>
          <w:lang w:val="sr-Latn-RS" w:eastAsia="en-GB"/>
        </w:rPr>
        <w:t xml:space="preserve">zahteva ima elemente imovine </w:t>
      </w:r>
      <w:r w:rsidR="00874483" w:rsidRPr="00E51CCF">
        <w:rPr>
          <w:lang w:val="sr-Latn-RS"/>
        </w:rPr>
        <w:t>specifičn</w:t>
      </w:r>
      <w:r w:rsidR="00874483">
        <w:rPr>
          <w:lang w:val="sr-Latn-RS"/>
        </w:rPr>
        <w:t>og karaktera</w:t>
      </w:r>
      <w:r w:rsidR="00874483" w:rsidRPr="00E51CCF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>u skladu sa članom 4. ove uredbe, zahtev se zajedno sa pratećim dokazima prosleđuje Likvidacionom organu relevantnog DP</w:t>
      </w:r>
      <w:r w:rsidR="00874483">
        <w:rPr>
          <w:lang w:val="sr-Latn-RS" w:eastAsia="en-GB"/>
        </w:rPr>
        <w:t>-a</w:t>
      </w:r>
      <w:r w:rsidRPr="00E51CCF">
        <w:rPr>
          <w:lang w:val="sr-Latn-RS" w:eastAsia="en-GB"/>
        </w:rPr>
        <w:t xml:space="preserve">, čiji je </w:t>
      </w:r>
      <w:r w:rsidR="00874483">
        <w:rPr>
          <w:lang w:val="sr-Latn-RS" w:eastAsia="en-GB"/>
        </w:rPr>
        <w:t>predsedavajući</w:t>
      </w:r>
      <w:r w:rsidRPr="00E51CCF">
        <w:rPr>
          <w:lang w:val="sr-Latn-RS" w:eastAsia="en-GB"/>
        </w:rPr>
        <w:t xml:space="preserve"> dužan da odgovori pismeno/e-poštom u roku od 10 (deset) kalendarskih dana, dajući saglasnost da se imovina kvalifikuje kao imovina </w:t>
      </w:r>
      <w:r w:rsidR="00874483" w:rsidRPr="00E51CCF">
        <w:rPr>
          <w:lang w:val="sr-Latn-RS"/>
        </w:rPr>
        <w:t>specifičn</w:t>
      </w:r>
      <w:r w:rsidR="00874483">
        <w:rPr>
          <w:lang w:val="sr-Latn-RS"/>
        </w:rPr>
        <w:t>og karaktera</w:t>
      </w:r>
      <w:r w:rsidR="00874483" w:rsidRPr="00E51CCF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 xml:space="preserve">i da </w:t>
      </w:r>
      <w:r w:rsidR="00874483">
        <w:rPr>
          <w:lang w:val="sr-Latn-RS" w:eastAsia="en-GB"/>
        </w:rPr>
        <w:t>postoji</w:t>
      </w:r>
      <w:r w:rsidRPr="00E51CCF">
        <w:rPr>
          <w:lang w:val="sr-Latn-RS" w:eastAsia="en-GB"/>
        </w:rPr>
        <w:t xml:space="preserve"> osnova za pokretanje postupka direktne prodaje.</w:t>
      </w:r>
      <w:r w:rsidRPr="00E51CCF" w:rsidDel="00A071F2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 xml:space="preserve">kako je predviđeno članom 18.1.4, u vezi sa članom 27. </w:t>
      </w:r>
      <w:r w:rsidR="00036D72">
        <w:rPr>
          <w:lang w:val="sr-Latn-RS" w:eastAsia="en-GB"/>
        </w:rPr>
        <w:t>Prilog</w:t>
      </w:r>
      <w:r w:rsidRPr="00E51CCF">
        <w:rPr>
          <w:lang w:val="sr-Latn-RS" w:eastAsia="en-GB"/>
        </w:rPr>
        <w:t xml:space="preserve">a Zakona o </w:t>
      </w:r>
      <w:r w:rsidR="00036D72">
        <w:rPr>
          <w:lang w:val="sr-Latn-RS" w:eastAsia="en-GB"/>
        </w:rPr>
        <w:t>Kosovskoj agenciji za privatizaciju</w:t>
      </w:r>
      <w:r w:rsidRPr="00E51CCF">
        <w:rPr>
          <w:lang w:val="sr-Latn-RS" w:eastAsia="en-GB"/>
        </w:rPr>
        <w:t xml:space="preserve">. Za </w:t>
      </w:r>
      <w:r w:rsidR="00874483">
        <w:rPr>
          <w:lang w:val="sr-Latn-RS" w:eastAsia="en-GB"/>
        </w:rPr>
        <w:t>specifične</w:t>
      </w:r>
      <w:r w:rsidRPr="00E51CCF">
        <w:rPr>
          <w:lang w:val="sr-Latn-RS" w:eastAsia="en-GB"/>
        </w:rPr>
        <w:t xml:space="preserve"> slučajeve, </w:t>
      </w:r>
      <w:r w:rsidR="00874483">
        <w:rPr>
          <w:lang w:val="sr-Latn-RS" w:eastAsia="en-GB"/>
        </w:rPr>
        <w:t xml:space="preserve">predsedavajući LO-a </w:t>
      </w:r>
      <w:r w:rsidRPr="00E51CCF">
        <w:rPr>
          <w:lang w:val="sr-Latn-RS" w:eastAsia="en-GB"/>
        </w:rPr>
        <w:t>može produžiti rok za dodatnih 5 kalendarskih dana, u slučajevima kada je potrebno vreme za</w:t>
      </w:r>
      <w:r w:rsidR="0045566C">
        <w:rPr>
          <w:lang w:val="sr-Latn-RS" w:eastAsia="en-GB"/>
        </w:rPr>
        <w:t xml:space="preserve"> davanje</w:t>
      </w:r>
      <w:r w:rsidRPr="00E51CCF">
        <w:rPr>
          <w:lang w:val="sr-Latn-RS" w:eastAsia="en-GB"/>
        </w:rPr>
        <w:t xml:space="preserve"> odgovor</w:t>
      </w:r>
      <w:r w:rsidR="0045566C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 zbog okolnosti i vremena. U slučaju </w:t>
      </w:r>
      <w:r w:rsidR="0045566C">
        <w:rPr>
          <w:lang w:val="sr-Latn-RS" w:eastAsia="en-GB"/>
        </w:rPr>
        <w:t>nedavanja saglasnosti</w:t>
      </w:r>
      <w:r w:rsidRPr="00E51CCF">
        <w:rPr>
          <w:lang w:val="sr-Latn-RS" w:eastAsia="en-GB"/>
        </w:rPr>
        <w:t xml:space="preserve">, Likvidacioni organ </w:t>
      </w:r>
      <w:r w:rsidR="0045566C">
        <w:rPr>
          <w:lang w:val="sr-Latn-RS" w:eastAsia="en-GB"/>
        </w:rPr>
        <w:t>treba</w:t>
      </w:r>
      <w:r w:rsidRPr="00E51CCF">
        <w:rPr>
          <w:lang w:val="sr-Latn-RS" w:eastAsia="en-GB"/>
        </w:rPr>
        <w:t xml:space="preserve"> dati konkretne preporuke za </w:t>
      </w:r>
      <w:r w:rsidR="0045566C">
        <w:rPr>
          <w:lang w:val="sr-Latn-RS" w:eastAsia="en-GB"/>
        </w:rPr>
        <w:t>tretiranje specifične imovine</w:t>
      </w:r>
      <w:r w:rsidRPr="00E51CCF">
        <w:rPr>
          <w:lang w:val="sr-Latn-RS" w:eastAsia="en-GB"/>
        </w:rPr>
        <w:t>.</w:t>
      </w:r>
    </w:p>
    <w:p w14:paraId="5BC823A4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280C2984" w14:textId="47F1A6DC" w:rsidR="00E51CCF" w:rsidRPr="00E51CCF" w:rsidRDefault="00E51CCF" w:rsidP="00B9057C">
      <w:pPr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6. Kada se utvrdi da</w:t>
      </w:r>
      <w:r w:rsidR="0045566C">
        <w:rPr>
          <w:lang w:val="sr-Latn-RS" w:eastAsia="en-GB"/>
        </w:rPr>
        <w:t xml:space="preserve"> se</w:t>
      </w:r>
      <w:r w:rsidRPr="00E51CCF">
        <w:rPr>
          <w:lang w:val="sr-Latn-RS" w:eastAsia="en-GB"/>
        </w:rPr>
        <w:t xml:space="preserve"> predmetna imovina </w:t>
      </w:r>
      <w:r w:rsidR="0045566C">
        <w:rPr>
          <w:lang w:val="sr-Latn-RS" w:eastAsia="en-GB"/>
        </w:rPr>
        <w:t>kvalifikuje kao</w:t>
      </w:r>
      <w:r w:rsidRPr="00E51CCF">
        <w:rPr>
          <w:lang w:val="sr-Latn-RS" w:eastAsia="en-GB"/>
        </w:rPr>
        <w:t xml:space="preserve"> imovin</w:t>
      </w:r>
      <w:r w:rsidR="0045566C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 specifičnog karaktera u skladu sa podstavom 4.4.1 ovog člana i za istu postoji </w:t>
      </w:r>
      <w:r w:rsidR="0045566C">
        <w:rPr>
          <w:lang w:val="sr-Latn-RS" w:eastAsia="en-GB"/>
        </w:rPr>
        <w:t>pravni</w:t>
      </w:r>
      <w:r w:rsidRPr="00E51CCF">
        <w:rPr>
          <w:lang w:val="sr-Latn-RS" w:eastAsia="en-GB"/>
        </w:rPr>
        <w:t xml:space="preserve"> osnov za pokretanje postupka, </w:t>
      </w:r>
      <w:r w:rsidR="0045566C">
        <w:rPr>
          <w:lang w:val="sr-Latn-RS" w:eastAsia="en-GB"/>
        </w:rPr>
        <w:t xml:space="preserve">počinje </w:t>
      </w:r>
      <w:r w:rsidRPr="00E51CCF">
        <w:rPr>
          <w:lang w:val="sr-Latn-RS" w:eastAsia="en-GB"/>
        </w:rPr>
        <w:t xml:space="preserve">izrada Izveštaja </w:t>
      </w:r>
      <w:r w:rsidR="0045566C">
        <w:rPr>
          <w:lang w:val="sr-Latn-RS" w:eastAsia="en-GB"/>
        </w:rPr>
        <w:t>sa preporukama</w:t>
      </w:r>
      <w:r w:rsidRPr="00E51CCF">
        <w:rPr>
          <w:lang w:val="sr-Latn-RS" w:eastAsia="en-GB"/>
        </w:rPr>
        <w:t xml:space="preserve">, koji sastavlja </w:t>
      </w:r>
      <w:r w:rsidR="0045566C">
        <w:rPr>
          <w:lang w:val="sr-Latn-RS" w:eastAsia="en-GB"/>
        </w:rPr>
        <w:t>Divizija</w:t>
      </w:r>
      <w:r w:rsidRPr="00E51CCF">
        <w:rPr>
          <w:lang w:val="sr-Latn-RS" w:eastAsia="en-GB"/>
        </w:rPr>
        <w:t xml:space="preserve"> za direktnu prodaju (šef, dva (2) službenika </w:t>
      </w:r>
      <w:r w:rsidR="0045566C">
        <w:rPr>
          <w:lang w:val="sr-Latn-RS" w:eastAsia="en-GB"/>
        </w:rPr>
        <w:t>divizije</w:t>
      </w:r>
      <w:r w:rsidRPr="00E51CCF">
        <w:rPr>
          <w:lang w:val="sr-Latn-RS" w:eastAsia="en-GB"/>
        </w:rPr>
        <w:t>) i nakon verifikacije od strane direktora Odeljenja za realizaciju imovine</w:t>
      </w:r>
      <w:r w:rsidR="0045566C">
        <w:rPr>
          <w:lang w:val="sr-Latn-RS" w:eastAsia="en-GB"/>
        </w:rPr>
        <w:t xml:space="preserve"> i </w:t>
      </w:r>
      <w:r w:rsidR="0045566C" w:rsidRPr="00E51CCF">
        <w:rPr>
          <w:lang w:val="sr-Latn-RS" w:eastAsia="en-GB"/>
        </w:rPr>
        <w:t>raspodelu</w:t>
      </w:r>
      <w:r w:rsidRPr="00E51CCF">
        <w:rPr>
          <w:lang w:val="sr-Latn-RS" w:eastAsia="en-GB"/>
        </w:rPr>
        <w:t xml:space="preserve"> i zamenika izvršnog direktora</w:t>
      </w:r>
      <w:r w:rsidR="0045566C">
        <w:rPr>
          <w:lang w:val="sr-Latn-RS" w:eastAsia="en-GB"/>
        </w:rPr>
        <w:t>-operativa</w:t>
      </w:r>
      <w:r w:rsidRPr="00E51CCF">
        <w:rPr>
          <w:lang w:val="sr-Latn-RS" w:eastAsia="en-GB"/>
        </w:rPr>
        <w:t xml:space="preserve">, a potpisuje ga izvršni direktor. U slučaju </w:t>
      </w:r>
      <w:r w:rsidR="0045566C">
        <w:rPr>
          <w:lang w:val="sr-Latn-RS" w:eastAsia="en-GB"/>
        </w:rPr>
        <w:t>razlike u mišljenju</w:t>
      </w:r>
      <w:r w:rsidRPr="00E51CCF">
        <w:rPr>
          <w:lang w:val="sr-Latn-RS" w:eastAsia="en-GB"/>
        </w:rPr>
        <w:t xml:space="preserve"> </w:t>
      </w:r>
      <w:r w:rsidR="0045566C">
        <w:rPr>
          <w:lang w:val="sr-Latn-RS" w:eastAsia="en-GB"/>
        </w:rPr>
        <w:t>uprave</w:t>
      </w:r>
      <w:r w:rsidRPr="00E51CCF">
        <w:rPr>
          <w:lang w:val="sr-Latn-RS" w:eastAsia="en-GB"/>
        </w:rPr>
        <w:t xml:space="preserve">, komentari se daju u izveštaju i isti, potpisan sa </w:t>
      </w:r>
      <w:r w:rsidR="0045566C">
        <w:rPr>
          <w:lang w:val="sr-Latn-RS" w:eastAsia="en-GB"/>
        </w:rPr>
        <w:t>različitim</w:t>
      </w:r>
      <w:r w:rsidRPr="00E51CCF">
        <w:rPr>
          <w:lang w:val="sr-Latn-RS" w:eastAsia="en-GB"/>
        </w:rPr>
        <w:t xml:space="preserve"> mišljenjima, prosleđuje se na odlučivanje Upravnom odboru Agencije.</w:t>
      </w:r>
    </w:p>
    <w:p w14:paraId="75A165BF" w14:textId="77777777" w:rsidR="00E51CCF" w:rsidRPr="00E51CCF" w:rsidRDefault="00E51CCF" w:rsidP="00B9057C">
      <w:pPr>
        <w:tabs>
          <w:tab w:val="left" w:pos="-90"/>
        </w:tabs>
        <w:jc w:val="both"/>
        <w:rPr>
          <w:lang w:val="sr-Latn-RS" w:eastAsia="en-GB"/>
        </w:rPr>
      </w:pPr>
    </w:p>
    <w:p w14:paraId="4BC94473" w14:textId="262563F5" w:rsidR="00E51CCF" w:rsidRPr="00E51CCF" w:rsidRDefault="00E51CCF" w:rsidP="00B9057C">
      <w:pPr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7. Nakon odobrenja Izveštaja </w:t>
      </w:r>
      <w:r w:rsidR="0045566C">
        <w:rPr>
          <w:lang w:val="sr-Latn-RS" w:eastAsia="en-GB"/>
        </w:rPr>
        <w:t>sa preporukama</w:t>
      </w:r>
      <w:r w:rsidRPr="00E51CCF">
        <w:rPr>
          <w:lang w:val="sr-Latn-RS" w:eastAsia="en-GB"/>
        </w:rPr>
        <w:t xml:space="preserve"> od strane Upravnog odbora Agencije</w:t>
      </w:r>
    </w:p>
    <w:p w14:paraId="0353D78F" w14:textId="77777777" w:rsidR="00E51CCF" w:rsidRPr="00E51CCF" w:rsidRDefault="00E51CCF" w:rsidP="00B9057C">
      <w:pPr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 </w:t>
      </w:r>
    </w:p>
    <w:p w14:paraId="42812C04" w14:textId="49CEF7CF" w:rsidR="00E51CCF" w:rsidRPr="00E51CCF" w:rsidRDefault="00E51CCF" w:rsidP="00B9057C">
      <w:pPr>
        <w:tabs>
          <w:tab w:val="left" w:pos="-90"/>
        </w:tabs>
        <w:ind w:left="567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7.1 Odobrava se pokretanje zahteva za direktnu prodaju </w:t>
      </w:r>
      <w:r w:rsidR="0045566C">
        <w:rPr>
          <w:lang w:val="sr-Latn-RS" w:eastAsia="en-GB"/>
        </w:rPr>
        <w:t>određene</w:t>
      </w:r>
      <w:r w:rsidRPr="00E51CCF">
        <w:rPr>
          <w:lang w:val="sr-Latn-RS" w:eastAsia="en-GB"/>
        </w:rPr>
        <w:t xml:space="preserve"> imovine;</w:t>
      </w:r>
    </w:p>
    <w:p w14:paraId="70826F97" w14:textId="77777777" w:rsidR="00E51CCF" w:rsidRPr="00E51CCF" w:rsidRDefault="00E51CCF" w:rsidP="00B9057C">
      <w:pPr>
        <w:widowControl w:val="0"/>
        <w:tabs>
          <w:tab w:val="left" w:pos="-90"/>
        </w:tabs>
        <w:ind w:left="567"/>
        <w:jc w:val="both"/>
        <w:rPr>
          <w:lang w:val="sr-Latn-RS" w:eastAsia="en-GB"/>
        </w:rPr>
      </w:pPr>
    </w:p>
    <w:p w14:paraId="56FFF867" w14:textId="7F4D14BB" w:rsidR="00E51CCF" w:rsidRPr="00E51CCF" w:rsidRDefault="00E51CCF" w:rsidP="00B9057C">
      <w:pPr>
        <w:ind w:left="567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7.2 . Stranka se pismeno obaveštava o odluci Upravnog odbora </w:t>
      </w:r>
      <w:r w:rsidR="00FC03BF">
        <w:rPr>
          <w:lang w:val="sr-Latn-RS" w:eastAsia="en-GB"/>
        </w:rPr>
        <w:t>o odobrenju</w:t>
      </w:r>
      <w:r w:rsidRPr="00E51CCF">
        <w:rPr>
          <w:lang w:val="sr-Latn-RS" w:eastAsia="en-GB"/>
        </w:rPr>
        <w:t xml:space="preserve"> zahtev</w:t>
      </w:r>
      <w:r w:rsidR="00FC03BF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 i dozvol</w:t>
      </w:r>
      <w:r w:rsidR="00FC03BF">
        <w:rPr>
          <w:lang w:val="sr-Latn-RS" w:eastAsia="en-GB"/>
        </w:rPr>
        <w:t>javanju</w:t>
      </w:r>
      <w:r w:rsidRPr="00E51CCF">
        <w:rPr>
          <w:lang w:val="sr-Latn-RS" w:eastAsia="en-GB"/>
        </w:rPr>
        <w:t xml:space="preserve"> pokretanje postupka direktne prodaje;</w:t>
      </w:r>
    </w:p>
    <w:p w14:paraId="34E96DB2" w14:textId="77777777" w:rsidR="00E51CCF" w:rsidRPr="00E51CCF" w:rsidRDefault="00E51CCF" w:rsidP="00B9057C">
      <w:pPr>
        <w:ind w:left="567"/>
        <w:jc w:val="both"/>
        <w:rPr>
          <w:lang w:val="sr-Latn-RS" w:eastAsia="en-GB"/>
        </w:rPr>
      </w:pPr>
    </w:p>
    <w:p w14:paraId="7A221D2D" w14:textId="33615650" w:rsidR="00E51CCF" w:rsidRPr="00E51CCF" w:rsidRDefault="00E51CCF" w:rsidP="00B9057C">
      <w:pPr>
        <w:ind w:left="567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7.3 Sve radnje u vezi sa vrednošću imovine preduzimaju se u trenutku odobrenja od strane Odbora, a stranka se obaveštava o vrednosti i pokreće se postupak parcelacije u skladu sa članom 6.2 </w:t>
      </w:r>
      <w:r w:rsidR="00FC03BF">
        <w:rPr>
          <w:lang w:val="sr-Latn-RS" w:eastAsia="en-GB"/>
        </w:rPr>
        <w:t>ove uredbe</w:t>
      </w:r>
      <w:r w:rsidRPr="00E51CCF">
        <w:rPr>
          <w:lang w:val="sr-Latn-RS" w:eastAsia="en-GB"/>
        </w:rPr>
        <w:t>.</w:t>
      </w:r>
    </w:p>
    <w:p w14:paraId="09C64D8C" w14:textId="77777777" w:rsidR="00E51CCF" w:rsidRPr="00E51CCF" w:rsidRDefault="00E51CCF" w:rsidP="00B9057C">
      <w:pPr>
        <w:ind w:left="567"/>
        <w:jc w:val="both"/>
        <w:rPr>
          <w:lang w:val="sr-Latn-RS" w:eastAsia="en-GB"/>
        </w:rPr>
      </w:pPr>
    </w:p>
    <w:p w14:paraId="1799B3A0" w14:textId="0C608C5F" w:rsidR="00E51CCF" w:rsidRPr="00E51CCF" w:rsidRDefault="00E51CCF" w:rsidP="00B9057C">
      <w:pPr>
        <w:ind w:left="567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7.4 Konačni izveštaj </w:t>
      </w:r>
      <w:r w:rsidR="00FC03BF">
        <w:rPr>
          <w:lang w:val="sr-Latn-RS" w:eastAsia="en-GB"/>
        </w:rPr>
        <w:t>sastavlja se</w:t>
      </w:r>
      <w:r w:rsidRPr="00E51CCF">
        <w:rPr>
          <w:lang w:val="sr-Latn-RS" w:eastAsia="en-GB"/>
        </w:rPr>
        <w:t xml:space="preserve"> tek kada se završe </w:t>
      </w:r>
      <w:r w:rsidR="00FC03BF">
        <w:rPr>
          <w:lang w:val="sr-Latn-RS" w:eastAsia="en-GB"/>
        </w:rPr>
        <w:t xml:space="preserve">procedure </w:t>
      </w:r>
      <w:r w:rsidRPr="00E51CCF">
        <w:rPr>
          <w:lang w:val="sr-Latn-RS" w:eastAsia="en-GB"/>
        </w:rPr>
        <w:t xml:space="preserve">iz člana 7.3 i kada </w:t>
      </w:r>
      <w:r w:rsidR="00FC03BF">
        <w:rPr>
          <w:lang w:val="sr-Latn-RS" w:eastAsia="en-GB"/>
        </w:rPr>
        <w:t>se stranka izjasni o</w:t>
      </w:r>
      <w:r w:rsidRPr="00E51CCF">
        <w:rPr>
          <w:lang w:val="sr-Latn-RS" w:eastAsia="en-GB"/>
        </w:rPr>
        <w:t xml:space="preserve"> vrednost</w:t>
      </w:r>
      <w:r w:rsidR="00FC03BF">
        <w:rPr>
          <w:lang w:val="sr-Latn-RS" w:eastAsia="en-GB"/>
        </w:rPr>
        <w:t>i</w:t>
      </w:r>
      <w:r w:rsidRPr="00E51CCF">
        <w:rPr>
          <w:lang w:val="sr-Latn-RS" w:eastAsia="en-GB"/>
        </w:rPr>
        <w:t>.</w:t>
      </w:r>
    </w:p>
    <w:p w14:paraId="7E8CCAB3" w14:textId="77777777" w:rsidR="00E51CCF" w:rsidRPr="00E51CCF" w:rsidRDefault="00E51CCF" w:rsidP="00B9057C">
      <w:pPr>
        <w:jc w:val="both"/>
        <w:rPr>
          <w:lang w:val="sr-Latn-RS"/>
        </w:rPr>
      </w:pPr>
    </w:p>
    <w:p w14:paraId="7A494376" w14:textId="5FAC6BF4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 w:eastAsia="en-GB"/>
        </w:rPr>
        <w:t xml:space="preserve">8. Spisi predmeta sadrže popunjen obrazac zahteva, potvrdu o nepokretnosti, </w:t>
      </w:r>
      <w:r w:rsidR="00FC03BF" w:rsidRPr="00E51CCF">
        <w:rPr>
          <w:lang w:val="sr-Latn-RS" w:eastAsia="en-GB"/>
        </w:rPr>
        <w:t>ažuriran</w:t>
      </w:r>
      <w:r w:rsidR="00FC03BF">
        <w:rPr>
          <w:lang w:val="sr-Latn-RS" w:eastAsia="en-GB"/>
        </w:rPr>
        <w:t>u</w:t>
      </w:r>
      <w:r w:rsidR="00FC03BF" w:rsidRPr="00E51CCF">
        <w:rPr>
          <w:lang w:val="sr-Latn-RS" w:eastAsia="en-GB"/>
        </w:rPr>
        <w:t xml:space="preserve"> </w:t>
      </w:r>
      <w:r w:rsidRPr="00E51CCF">
        <w:rPr>
          <w:lang w:val="sr-Latn-RS" w:eastAsia="en-GB"/>
        </w:rPr>
        <w:t xml:space="preserve">kopiju </w:t>
      </w:r>
      <w:r w:rsidRPr="00E51CCF">
        <w:rPr>
          <w:lang w:val="sr-Latn-RS" w:eastAsia="en-GB"/>
        </w:rPr>
        <w:lastRenderedPageBreak/>
        <w:t xml:space="preserve">plana </w:t>
      </w:r>
      <w:r w:rsidR="00FC03BF">
        <w:rPr>
          <w:lang w:val="sr-Latn-RS" w:eastAsia="en-GB"/>
        </w:rPr>
        <w:t>iz</w:t>
      </w:r>
      <w:r w:rsidRPr="00E51CCF">
        <w:rPr>
          <w:lang w:val="sr-Latn-RS" w:eastAsia="en-GB"/>
        </w:rPr>
        <w:t xml:space="preserve"> poslednjih šest meseci, ažurirani ortofoto i fotografiju</w:t>
      </w:r>
      <w:r w:rsidR="00FC03BF">
        <w:rPr>
          <w:lang w:val="sr-Latn-RS" w:eastAsia="en-GB"/>
        </w:rPr>
        <w:t xml:space="preserve"> sa lica mesta</w:t>
      </w:r>
      <w:r w:rsidRPr="00E51CCF">
        <w:rPr>
          <w:lang w:val="sr-Latn-RS" w:eastAsia="en-GB"/>
        </w:rPr>
        <w:t>, identitet zainteresovane strane, geodetsko veštačenje i drug</w:t>
      </w:r>
      <w:r w:rsidR="00FC03BF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 relevantn</w:t>
      </w:r>
      <w:r w:rsidR="00FC03BF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 dokumenta </w:t>
      </w:r>
      <w:r w:rsidR="00FC03BF">
        <w:rPr>
          <w:lang w:val="sr-Latn-RS" w:eastAsia="en-GB"/>
        </w:rPr>
        <w:t>o</w:t>
      </w:r>
      <w:r w:rsidRPr="00E51CCF">
        <w:rPr>
          <w:lang w:val="sr-Latn-RS" w:eastAsia="en-GB"/>
        </w:rPr>
        <w:t xml:space="preserve"> </w:t>
      </w:r>
      <w:r w:rsidR="00FC03BF">
        <w:rPr>
          <w:lang w:val="sr-Latn-RS" w:eastAsia="en-GB"/>
        </w:rPr>
        <w:t>potraživanjima</w:t>
      </w:r>
      <w:r w:rsidRPr="00E51CCF">
        <w:rPr>
          <w:lang w:val="sr-Latn-RS" w:eastAsia="en-GB"/>
        </w:rPr>
        <w:t>.</w:t>
      </w:r>
    </w:p>
    <w:p w14:paraId="67AE119B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1BE65E5F" w14:textId="790A01F0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9. Agencija ima pravo</w:t>
      </w:r>
      <w:r w:rsidR="00FC03BF">
        <w:rPr>
          <w:lang w:val="sr-Latn-RS" w:eastAsia="en-GB"/>
        </w:rPr>
        <w:t xml:space="preserve"> da</w:t>
      </w:r>
      <w:r w:rsidRPr="00E51CCF">
        <w:rPr>
          <w:lang w:val="sr-Latn-RS" w:eastAsia="en-GB"/>
        </w:rPr>
        <w:t xml:space="preserve"> u bilo kom trenutku tokom</w:t>
      </w:r>
      <w:r w:rsidR="00FC03BF">
        <w:rPr>
          <w:lang w:val="sr-Latn-RS" w:eastAsia="en-GB"/>
        </w:rPr>
        <w:t xml:space="preserve"> odvijanja</w:t>
      </w:r>
      <w:r w:rsidRPr="00E51CCF">
        <w:rPr>
          <w:lang w:val="sr-Latn-RS" w:eastAsia="en-GB"/>
        </w:rPr>
        <w:t xml:space="preserve"> postupka zahteva od stranaka dokaze, </w:t>
      </w:r>
      <w:r w:rsidR="00FC03BF">
        <w:rPr>
          <w:lang w:val="sr-Latn-RS" w:eastAsia="en-GB"/>
        </w:rPr>
        <w:t>dopise ili</w:t>
      </w:r>
      <w:r w:rsidRPr="00E51CCF">
        <w:rPr>
          <w:lang w:val="sr-Latn-RS" w:eastAsia="en-GB"/>
        </w:rPr>
        <w:t xml:space="preserve"> objašnjenja relevantne prirode, kao i da istraž</w:t>
      </w:r>
      <w:r w:rsidR="00FC03BF">
        <w:rPr>
          <w:lang w:val="sr-Latn-RS" w:eastAsia="en-GB"/>
        </w:rPr>
        <w:t>i</w:t>
      </w:r>
      <w:r w:rsidRPr="00E51CCF">
        <w:rPr>
          <w:lang w:val="sr-Latn-RS" w:eastAsia="en-GB"/>
        </w:rPr>
        <w:t xml:space="preserve"> relevantne podatke i dokaze dostupne u arhivi DP</w:t>
      </w:r>
      <w:r w:rsidR="00FC03BF">
        <w:rPr>
          <w:lang w:val="sr-Latn-RS" w:eastAsia="en-GB"/>
        </w:rPr>
        <w:t>-a</w:t>
      </w:r>
      <w:r w:rsidRPr="00E51CCF">
        <w:rPr>
          <w:lang w:val="sr-Latn-RS" w:eastAsia="en-GB"/>
        </w:rPr>
        <w:t>.</w:t>
      </w:r>
    </w:p>
    <w:p w14:paraId="6FBF2E09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14561312" w14:textId="15A561A0" w:rsidR="00E51CCF" w:rsidRPr="00E51CCF" w:rsidRDefault="00FC03B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>
        <w:rPr>
          <w:lang w:val="sr-Latn-RS" w:eastAsia="en-GB"/>
        </w:rPr>
        <w:t xml:space="preserve">10. Divizija za </w:t>
      </w:r>
      <w:r w:rsidR="00E51CCF" w:rsidRPr="00E51CCF">
        <w:rPr>
          <w:lang w:val="sr-Latn-RS" w:eastAsia="en-GB"/>
        </w:rPr>
        <w:t>direktnu prodaju proverava podatke o predmetnoj imovini, upoređuje činjenično stanje sa formalnim stanjem prema katastars</w:t>
      </w:r>
      <w:r w:rsidR="00C237BB">
        <w:rPr>
          <w:lang w:val="sr-Latn-RS" w:eastAsia="en-GB"/>
        </w:rPr>
        <w:t>koj</w:t>
      </w:r>
      <w:r w:rsidR="00E51CCF" w:rsidRPr="00E51CCF">
        <w:rPr>
          <w:lang w:val="sr-Latn-RS" w:eastAsia="en-GB"/>
        </w:rPr>
        <w:t xml:space="preserve"> evidencij</w:t>
      </w:r>
      <w:r w:rsidR="00C237BB">
        <w:rPr>
          <w:lang w:val="sr-Latn-RS" w:eastAsia="en-GB"/>
        </w:rPr>
        <w:t>i</w:t>
      </w:r>
      <w:r w:rsidR="00E51CCF" w:rsidRPr="00E51CCF">
        <w:rPr>
          <w:lang w:val="sr-Latn-RS" w:eastAsia="en-GB"/>
        </w:rPr>
        <w:t xml:space="preserve">, analizira </w:t>
      </w:r>
      <w:r w:rsidR="00C237BB">
        <w:rPr>
          <w:lang w:val="sr-Latn-RS" w:eastAsia="en-GB"/>
        </w:rPr>
        <w:t xml:space="preserve">veštačenja </w:t>
      </w:r>
      <w:r w:rsidR="00E51CCF" w:rsidRPr="00E51CCF">
        <w:rPr>
          <w:lang w:val="sr-Latn-RS" w:eastAsia="en-GB"/>
        </w:rPr>
        <w:t xml:space="preserve">geodetskih stručnjaka (tekstualne i grafičke podatke) i druge </w:t>
      </w:r>
      <w:r w:rsidR="00C237BB">
        <w:rPr>
          <w:lang w:val="sr-Latn-RS" w:eastAsia="en-GB"/>
        </w:rPr>
        <w:t>moguće</w:t>
      </w:r>
      <w:r w:rsidR="00E51CCF" w:rsidRPr="00E51CCF">
        <w:rPr>
          <w:lang w:val="sr-Latn-RS" w:eastAsia="en-GB"/>
        </w:rPr>
        <w:t xml:space="preserve"> analize, iznosi svoje stručne nalaze iz okvira svojih nadležnosti. Ovlašćenja za parcelaciju potpisuje izvršni direktor.</w:t>
      </w:r>
    </w:p>
    <w:p w14:paraId="4526607F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6C50C27F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11. Agencija zadržava pravo da u svakom trenutku izvrši parcelaciju parcele koja je predmet zahteva, bez obzira na površinu koju podnosilac zahteva traži.</w:t>
      </w:r>
    </w:p>
    <w:p w14:paraId="71428496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1FE5517A" w14:textId="57CBC711" w:rsidR="00E51CCF" w:rsidRPr="00E51CCF" w:rsidRDefault="00E51CCF" w:rsidP="00B9057C">
      <w:pPr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12. U bilo kojoj fazi postupka kada se to smatra </w:t>
      </w:r>
      <w:r w:rsidR="00C237BB">
        <w:rPr>
          <w:lang w:val="sr-Latn-RS" w:eastAsia="en-GB"/>
        </w:rPr>
        <w:t>potrebnim</w:t>
      </w:r>
      <w:r w:rsidRPr="00E51CCF">
        <w:rPr>
          <w:lang w:val="sr-Latn-RS" w:eastAsia="en-GB"/>
        </w:rPr>
        <w:t xml:space="preserve">, </w:t>
      </w:r>
      <w:r w:rsidR="00C237BB">
        <w:rPr>
          <w:lang w:val="sr-Latn-RS" w:eastAsia="en-GB"/>
        </w:rPr>
        <w:t>Divizija</w:t>
      </w:r>
      <w:r w:rsidRPr="00E51CCF">
        <w:rPr>
          <w:lang w:val="sr-Latn-RS" w:eastAsia="en-GB"/>
        </w:rPr>
        <w:t xml:space="preserve"> za direktnu prodaju ima pravo da održi </w:t>
      </w:r>
      <w:r w:rsidR="00C237BB">
        <w:rPr>
          <w:lang w:val="sr-Latn-RS" w:eastAsia="en-GB"/>
        </w:rPr>
        <w:t xml:space="preserve">saslušanje </w:t>
      </w:r>
      <w:r w:rsidRPr="00E51CCF">
        <w:rPr>
          <w:lang w:val="sr-Latn-RS" w:eastAsia="en-GB"/>
        </w:rPr>
        <w:t>strank</w:t>
      </w:r>
      <w:r w:rsidR="00C237BB">
        <w:rPr>
          <w:lang w:val="sr-Latn-RS" w:eastAsia="en-GB"/>
        </w:rPr>
        <w:t>e</w:t>
      </w:r>
      <w:r w:rsidRPr="00E51CCF">
        <w:rPr>
          <w:lang w:val="sr-Latn-RS" w:eastAsia="en-GB"/>
        </w:rPr>
        <w:t xml:space="preserve"> ili njen</w:t>
      </w:r>
      <w:r w:rsidR="00C237BB">
        <w:rPr>
          <w:lang w:val="sr-Latn-RS" w:eastAsia="en-GB"/>
        </w:rPr>
        <w:t>og</w:t>
      </w:r>
      <w:r w:rsidRPr="00E51CCF">
        <w:rPr>
          <w:lang w:val="sr-Latn-RS" w:eastAsia="en-GB"/>
        </w:rPr>
        <w:t xml:space="preserve"> ovlašćen</w:t>
      </w:r>
      <w:r w:rsidR="00C237BB">
        <w:rPr>
          <w:lang w:val="sr-Latn-RS" w:eastAsia="en-GB"/>
        </w:rPr>
        <w:t>og</w:t>
      </w:r>
      <w:r w:rsidRPr="00E51CCF">
        <w:rPr>
          <w:lang w:val="sr-Latn-RS" w:eastAsia="en-GB"/>
        </w:rPr>
        <w:t xml:space="preserve"> predstavnik</w:t>
      </w:r>
      <w:r w:rsidR="00C237BB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, u kom slučaju se bitni elementi </w:t>
      </w:r>
      <w:r w:rsidR="00C237BB">
        <w:rPr>
          <w:lang w:val="sr-Latn-RS" w:eastAsia="en-GB"/>
        </w:rPr>
        <w:t>sa saslušanja</w:t>
      </w:r>
      <w:r w:rsidRPr="00E51CCF">
        <w:rPr>
          <w:lang w:val="sr-Latn-RS" w:eastAsia="en-GB"/>
        </w:rPr>
        <w:t xml:space="preserve"> beleže u zapisniku koji potpisuju </w:t>
      </w:r>
      <w:r w:rsidR="00C237BB">
        <w:rPr>
          <w:lang w:val="sr-Latn-RS" w:eastAsia="en-GB"/>
        </w:rPr>
        <w:t>predsedavajući saslušanja</w:t>
      </w:r>
      <w:r w:rsidRPr="00E51CCF">
        <w:rPr>
          <w:lang w:val="sr-Latn-RS" w:eastAsia="en-GB"/>
        </w:rPr>
        <w:t xml:space="preserve">, službenik za razmatranje i stranka ili njen ovlašćeni predstavnik. </w:t>
      </w:r>
      <w:r w:rsidR="00C237BB">
        <w:rPr>
          <w:lang w:val="sr-Latn-RS" w:eastAsia="en-GB"/>
        </w:rPr>
        <w:t>Predsedavajući saslušanja</w:t>
      </w:r>
      <w:r w:rsidRPr="00E51CCF">
        <w:rPr>
          <w:lang w:val="sr-Latn-RS" w:eastAsia="en-GB"/>
        </w:rPr>
        <w:t xml:space="preserve"> je dužan da blagovremeno obezbedi prisustvo stranke ili njenog ovlašćenog predstavnika, moguće prisustvo potrebnih stručnjaka iz </w:t>
      </w:r>
      <w:r w:rsidR="00C237BB">
        <w:rPr>
          <w:lang w:val="sr-Latn-RS" w:eastAsia="en-GB"/>
        </w:rPr>
        <w:t>odgovarajućih</w:t>
      </w:r>
      <w:r w:rsidRPr="00E51CCF">
        <w:rPr>
          <w:lang w:val="sr-Latn-RS" w:eastAsia="en-GB"/>
        </w:rPr>
        <w:t xml:space="preserve"> oblasti i moguće prisustvo bilo kog drugog člana osoblja Agencije.</w:t>
      </w:r>
    </w:p>
    <w:p w14:paraId="3B7366D9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/>
        </w:rPr>
      </w:pPr>
    </w:p>
    <w:p w14:paraId="553D6F25" w14:textId="699031DA" w:rsidR="00E51CCF" w:rsidRPr="00E51CCF" w:rsidRDefault="00E51CCF" w:rsidP="00B9057C">
      <w:pPr>
        <w:jc w:val="both"/>
        <w:rPr>
          <w:lang w:val="sr-Latn-RS"/>
        </w:rPr>
      </w:pPr>
      <w:r w:rsidRPr="00E51CCF">
        <w:rPr>
          <w:lang w:val="sr-Latn-RS"/>
        </w:rPr>
        <w:t xml:space="preserve">13. Nakon </w:t>
      </w:r>
      <w:r w:rsidR="00C237BB" w:rsidRPr="00E51CCF">
        <w:rPr>
          <w:lang w:val="sr-Latn-RS" w:eastAsia="en-GB"/>
        </w:rPr>
        <w:t xml:space="preserve">odobrenja </w:t>
      </w:r>
      <w:r w:rsidR="00C237BB">
        <w:rPr>
          <w:lang w:val="sr-Latn-RS"/>
        </w:rPr>
        <w:t>Konačnog</w:t>
      </w:r>
      <w:r w:rsidRPr="00E51CCF">
        <w:rPr>
          <w:lang w:val="sr-Latn-RS"/>
        </w:rPr>
        <w:t xml:space="preserve"> izveštaja, počinje </w:t>
      </w:r>
      <w:r w:rsidR="00E9076A">
        <w:rPr>
          <w:lang w:val="sr-Latn-RS"/>
        </w:rPr>
        <w:t>procedura</w:t>
      </w:r>
      <w:r w:rsidRPr="00E51CCF">
        <w:rPr>
          <w:lang w:val="sr-Latn-RS"/>
        </w:rPr>
        <w:t xml:space="preserve"> plaćanja i zaključivanja konačnog ugovora sa stran</w:t>
      </w:r>
      <w:r w:rsidR="00E9076A">
        <w:rPr>
          <w:lang w:val="sr-Latn-RS"/>
        </w:rPr>
        <w:t>kom</w:t>
      </w:r>
      <w:r w:rsidRPr="00E51CCF">
        <w:rPr>
          <w:lang w:val="sr-Latn-RS"/>
        </w:rPr>
        <w:t>.</w:t>
      </w:r>
    </w:p>
    <w:p w14:paraId="30DDAFE4" w14:textId="77777777" w:rsidR="00E51CCF" w:rsidRPr="00E51CCF" w:rsidRDefault="00E51CCF" w:rsidP="00B9057C">
      <w:pPr>
        <w:jc w:val="both"/>
        <w:rPr>
          <w:lang w:val="sr-Latn-RS"/>
        </w:rPr>
      </w:pPr>
    </w:p>
    <w:p w14:paraId="43B18250" w14:textId="77777777" w:rsidR="00E51CCF" w:rsidRPr="00E51CCF" w:rsidRDefault="00E51CCF" w:rsidP="00B9057C">
      <w:pPr>
        <w:tabs>
          <w:tab w:val="left" w:pos="-90"/>
        </w:tabs>
        <w:jc w:val="both"/>
        <w:rPr>
          <w:lang w:val="sr-Latn-RS" w:eastAsia="en-GB"/>
        </w:rPr>
      </w:pPr>
    </w:p>
    <w:p w14:paraId="0BE111A8" w14:textId="675072FE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23" w:name="_Toc206580811"/>
      <w:r w:rsidRPr="00E51CCF">
        <w:rPr>
          <w:rStyle w:val="Emphasis"/>
          <w:b/>
          <w:bCs/>
          <w:lang w:val="sr-Latn-RS"/>
        </w:rPr>
        <w:t xml:space="preserve">Član 8. Klasifikacija imovine </w:t>
      </w:r>
      <w:r w:rsidR="00E9076A">
        <w:rPr>
          <w:rStyle w:val="Emphasis"/>
          <w:b/>
          <w:bCs/>
          <w:lang w:val="sr-Latn-RS"/>
        </w:rPr>
        <w:t>radi</w:t>
      </w:r>
      <w:r w:rsidRPr="00E51CCF">
        <w:rPr>
          <w:rStyle w:val="Emphasis"/>
          <w:b/>
          <w:bCs/>
          <w:lang w:val="sr-Latn-RS"/>
        </w:rPr>
        <w:t xml:space="preserve"> </w:t>
      </w:r>
      <w:r w:rsidR="00E9076A" w:rsidRPr="00E51CCF">
        <w:rPr>
          <w:lang w:val="sr-Latn-RS"/>
        </w:rPr>
        <w:t xml:space="preserve">utvrđivanja </w:t>
      </w:r>
      <w:r w:rsidRPr="00E51CCF">
        <w:rPr>
          <w:rStyle w:val="Emphasis"/>
          <w:b/>
          <w:bCs/>
          <w:lang w:val="sr-Latn-RS"/>
        </w:rPr>
        <w:t>vrednosti</w:t>
      </w:r>
      <w:bookmarkEnd w:id="23"/>
    </w:p>
    <w:p w14:paraId="546EFE4C" w14:textId="77777777" w:rsidR="00E51CCF" w:rsidRPr="00E51CCF" w:rsidRDefault="00E51CCF" w:rsidP="00B9057C">
      <w:pPr>
        <w:autoSpaceDE w:val="0"/>
        <w:autoSpaceDN w:val="0"/>
        <w:adjustRightInd w:val="0"/>
        <w:jc w:val="center"/>
        <w:rPr>
          <w:b/>
          <w:lang w:val="sr-Latn-RS"/>
        </w:rPr>
      </w:pPr>
    </w:p>
    <w:p w14:paraId="411E8027" w14:textId="7F590120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  <w:bookmarkStart w:id="24" w:name="_Hlk172280398"/>
      <w:r w:rsidRPr="00E51CCF">
        <w:rPr>
          <w:lang w:val="sr-Latn-RS"/>
        </w:rPr>
        <w:t xml:space="preserve">8.1 Trenutna upotreba služi kao osnova za klasifikaciju imovine i/ili određenih delova imovine </w:t>
      </w:r>
      <w:r w:rsidR="00E9076A">
        <w:rPr>
          <w:lang w:val="sr-Latn-RS"/>
        </w:rPr>
        <w:t>radi</w:t>
      </w:r>
      <w:r w:rsidRPr="00E51CCF">
        <w:rPr>
          <w:lang w:val="sr-Latn-RS"/>
        </w:rPr>
        <w:t xml:space="preserve"> utvrđivanja vrednosti prema odredbama ove uredbe, primenj</w:t>
      </w:r>
      <w:r w:rsidR="00E9076A">
        <w:rPr>
          <w:lang w:val="sr-Latn-RS"/>
        </w:rPr>
        <w:t>uje se</w:t>
      </w:r>
      <w:r w:rsidRPr="00E51CCF">
        <w:rPr>
          <w:lang w:val="sr-Latn-RS"/>
        </w:rPr>
        <w:t xml:space="preserve"> u skladu sa principima klasifikacije nepokretne imovine na poljoprivrednu, šumsku, stambenu, komercijalnu i industrijsku imovinu, kako </w:t>
      </w:r>
      <w:r w:rsidR="00E9076A">
        <w:rPr>
          <w:lang w:val="sr-Latn-RS"/>
        </w:rPr>
        <w:t>se</w:t>
      </w:r>
      <w:r w:rsidRPr="00E51CCF">
        <w:rPr>
          <w:lang w:val="sr-Latn-RS"/>
        </w:rPr>
        <w:t xml:space="preserve"> primenjuje</w:t>
      </w:r>
      <w:r w:rsidR="00E9076A">
        <w:rPr>
          <w:lang w:val="sr-Latn-RS"/>
        </w:rPr>
        <w:t xml:space="preserve"> od strane</w:t>
      </w:r>
      <w:r w:rsidRPr="00E51CCF">
        <w:rPr>
          <w:lang w:val="sr-Latn-RS"/>
        </w:rPr>
        <w:t xml:space="preserve"> Ministarstv</w:t>
      </w:r>
      <w:r w:rsidR="00E9076A">
        <w:rPr>
          <w:lang w:val="sr-Latn-RS"/>
        </w:rPr>
        <w:t>a</w:t>
      </w:r>
      <w:r w:rsidRPr="00E51CCF">
        <w:rPr>
          <w:lang w:val="sr-Latn-RS"/>
        </w:rPr>
        <w:t xml:space="preserve"> finansija/Odeljenje za porez na imovinu, u svrhu primene poreza na nepokretnu imovinu. U </w:t>
      </w:r>
      <w:r w:rsidR="00E9076A">
        <w:rPr>
          <w:lang w:val="sr-Latn-RS"/>
        </w:rPr>
        <w:t>nedostatku</w:t>
      </w:r>
      <w:r w:rsidRPr="00E51CCF">
        <w:rPr>
          <w:lang w:val="sr-Latn-RS"/>
        </w:rPr>
        <w:t xml:space="preserve"> bilo koje od gore navedenih klasifikacija iz člana 3.4, primenj</w:t>
      </w:r>
      <w:r w:rsidR="00E9076A">
        <w:rPr>
          <w:lang w:val="sr-Latn-RS"/>
        </w:rPr>
        <w:t>uje se</w:t>
      </w:r>
      <w:r w:rsidRPr="00E51CCF">
        <w:rPr>
          <w:lang w:val="sr-Latn-RS"/>
        </w:rPr>
        <w:t xml:space="preserve"> najbliža klasifikacija prema trenutnoj </w:t>
      </w:r>
      <w:r w:rsidR="00E9076A">
        <w:rPr>
          <w:lang w:val="sr-Latn-RS"/>
        </w:rPr>
        <w:t>upotrebi</w:t>
      </w:r>
      <w:r w:rsidRPr="00E51CCF">
        <w:rPr>
          <w:lang w:val="sr-Latn-RS"/>
        </w:rPr>
        <w:t xml:space="preserve">, koja se utvrđuje prema predlogu </w:t>
      </w:r>
      <w:r w:rsidR="00E9076A">
        <w:rPr>
          <w:lang w:val="sr-Latn-RS"/>
        </w:rPr>
        <w:t xml:space="preserve">Divizije </w:t>
      </w:r>
      <w:r w:rsidRPr="00E51CCF">
        <w:rPr>
          <w:lang w:val="sr-Latn-RS"/>
        </w:rPr>
        <w:t xml:space="preserve">u odluci Odbora o izveštaju </w:t>
      </w:r>
      <w:r w:rsidR="00E9076A">
        <w:rPr>
          <w:lang w:val="sr-Latn-RS"/>
        </w:rPr>
        <w:t>sa preporukama</w:t>
      </w:r>
      <w:r w:rsidRPr="00E51CCF">
        <w:rPr>
          <w:lang w:val="sr-Latn-RS"/>
        </w:rPr>
        <w:t>.</w:t>
      </w:r>
    </w:p>
    <w:p w14:paraId="4A272A24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</w:p>
    <w:p w14:paraId="5B8875FA" w14:textId="526CFCAF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  <w:r w:rsidRPr="00E51CCF">
        <w:rPr>
          <w:lang w:val="sr-Latn-RS"/>
        </w:rPr>
        <w:t xml:space="preserve">8.2 U slučajevima kada trenutno nema upotrebe jer </w:t>
      </w:r>
      <w:r w:rsidR="00E9076A">
        <w:rPr>
          <w:lang w:val="sr-Latn-RS"/>
        </w:rPr>
        <w:t>parcela može biti prazna</w:t>
      </w:r>
      <w:r w:rsidRPr="00E51CCF">
        <w:rPr>
          <w:lang w:val="sr-Latn-RS"/>
        </w:rPr>
        <w:t>, onda se koristi upotreba koja je fizički moguća, zakonski dozvoljena i finansijski predvidljiva (izvodljiva).</w:t>
      </w:r>
    </w:p>
    <w:p w14:paraId="1D22DBED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</w:p>
    <w:p w14:paraId="5D5BE059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</w:p>
    <w:p w14:paraId="28BA9A96" w14:textId="6165CEEF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25" w:name="_Toc206580812"/>
      <w:r w:rsidRPr="00E51CCF">
        <w:rPr>
          <w:rStyle w:val="Emphasis"/>
          <w:b/>
          <w:bCs/>
          <w:lang w:val="sr-Latn-RS"/>
        </w:rPr>
        <w:t xml:space="preserve">Član 9. Upravljanje procesom </w:t>
      </w:r>
      <w:r w:rsidR="00E9076A">
        <w:rPr>
          <w:rStyle w:val="Emphasis"/>
          <w:b/>
          <w:bCs/>
          <w:lang w:val="sr-Latn-RS"/>
        </w:rPr>
        <w:t xml:space="preserve">utvrđivanja </w:t>
      </w:r>
      <w:r w:rsidRPr="00E51CCF">
        <w:rPr>
          <w:rStyle w:val="Emphasis"/>
          <w:b/>
          <w:bCs/>
          <w:lang w:val="sr-Latn-RS"/>
        </w:rPr>
        <w:t>vrednosti</w:t>
      </w:r>
      <w:bookmarkEnd w:id="25"/>
      <w:r w:rsidRPr="00E51CCF">
        <w:rPr>
          <w:rStyle w:val="Emphasis"/>
          <w:b/>
          <w:bCs/>
          <w:lang w:val="sr-Latn-RS"/>
        </w:rPr>
        <w:t xml:space="preserve"> </w:t>
      </w:r>
    </w:p>
    <w:p w14:paraId="19C947AF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</w:p>
    <w:p w14:paraId="59CFBA39" w14:textId="428C7B51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  <w:r w:rsidRPr="00E51CCF">
        <w:rPr>
          <w:lang w:val="sr-Latn-RS"/>
        </w:rPr>
        <w:t>Da bi se utvrdila vrednost određene imovine ovih preduzeća,</w:t>
      </w:r>
      <w:r w:rsidR="00E9076A">
        <w:rPr>
          <w:lang w:val="sr-Latn-RS"/>
        </w:rPr>
        <w:t xml:space="preserve"> pri čemu se</w:t>
      </w:r>
      <w:r w:rsidRPr="00E51CCF">
        <w:rPr>
          <w:lang w:val="sr-Latn-RS"/>
        </w:rPr>
        <w:t xml:space="preserve"> radi sprovođenja ove uredbe, između ostalog, </w:t>
      </w:r>
      <w:r w:rsidR="00E9076A">
        <w:rPr>
          <w:lang w:val="sr-Latn-RS"/>
        </w:rPr>
        <w:t>preduzimaju</w:t>
      </w:r>
      <w:r w:rsidRPr="00E51CCF">
        <w:rPr>
          <w:lang w:val="sr-Latn-RS"/>
        </w:rPr>
        <w:t xml:space="preserve"> sledeće mere:</w:t>
      </w:r>
    </w:p>
    <w:p w14:paraId="1127F8A6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  <w:r w:rsidRPr="00E51CCF">
        <w:rPr>
          <w:lang w:val="sr-Latn-RS"/>
        </w:rPr>
        <w:t xml:space="preserve"> </w:t>
      </w:r>
    </w:p>
    <w:p w14:paraId="457AA6E9" w14:textId="77777777" w:rsidR="00E51CCF" w:rsidRPr="00E51CCF" w:rsidRDefault="00E51CCF" w:rsidP="00B9057C">
      <w:pPr>
        <w:rPr>
          <w:lang w:val="sr-Latn-RS"/>
        </w:rPr>
      </w:pPr>
      <w:r w:rsidRPr="00E51CCF">
        <w:rPr>
          <w:lang w:val="sr-Latn-RS"/>
        </w:rPr>
        <w:t>Koraci za izbor kategorije vrednosti:</w:t>
      </w:r>
    </w:p>
    <w:p w14:paraId="0D6211BD" w14:textId="0B27F75E" w:rsidR="00E51CCF" w:rsidRPr="00E51CCF" w:rsidRDefault="00E51CCF" w:rsidP="00B9057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lastRenderedPageBreak/>
        <w:t>Pristup putem interneta veb stranici „</w:t>
      </w:r>
      <w:r w:rsidR="00D7274E">
        <w:rPr>
          <w:rFonts w:ascii="Times New Roman" w:hAnsi="Times New Roman"/>
          <w:sz w:val="24"/>
          <w:szCs w:val="24"/>
          <w:lang w:val="sr-Latn-RS"/>
        </w:rPr>
        <w:t>P</w:t>
      </w:r>
      <w:r w:rsidRPr="00E51CCF">
        <w:rPr>
          <w:rFonts w:ascii="Times New Roman" w:hAnsi="Times New Roman"/>
          <w:sz w:val="24"/>
          <w:szCs w:val="24"/>
          <w:lang w:val="sr-Latn-RS"/>
        </w:rPr>
        <w:t>orez na imovinu</w:t>
      </w:r>
      <w:r w:rsidR="00D7274E">
        <w:rPr>
          <w:rFonts w:ascii="Times New Roman" w:hAnsi="Times New Roman"/>
          <w:sz w:val="24"/>
          <w:szCs w:val="24"/>
          <w:lang w:val="sr-Latn-RS"/>
        </w:rPr>
        <w:t xml:space="preserve"> E kancelarija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“, Ministarstvo finansija, Odeljenje za porez na imovinu putem </w:t>
      </w:r>
      <w:r w:rsidR="00D7274E">
        <w:rPr>
          <w:rFonts w:ascii="Times New Roman" w:hAnsi="Times New Roman"/>
          <w:sz w:val="24"/>
          <w:szCs w:val="24"/>
          <w:lang w:val="sr-Latn-RS"/>
        </w:rPr>
        <w:t>linka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</w:t>
      </w:r>
      <w:hyperlink r:id="rId12" w:history="1">
        <w:r w:rsidRPr="00E51CCF">
          <w:rPr>
            <w:rStyle w:val="Hyperlink"/>
            <w:rFonts w:ascii="Times New Roman" w:hAnsi="Times New Roman"/>
            <w:sz w:val="24"/>
            <w:szCs w:val="24"/>
            <w:lang w:val="sr-Latn-RS"/>
          </w:rPr>
          <w:t>https://tatimineprone-rks.org/emaps/valuezone/sq</w:t>
        </w:r>
      </w:hyperlink>
      <w:r w:rsidRPr="00E51CCF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064F3204" w14:textId="3C179A51" w:rsidR="00E51CCF" w:rsidRPr="00E51CCF" w:rsidRDefault="00E51CCF" w:rsidP="00B9057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Izbor kategorije </w:t>
      </w:r>
      <w:r w:rsidR="00D7274E">
        <w:rPr>
          <w:rFonts w:ascii="Times New Roman" w:hAnsi="Times New Roman"/>
          <w:sz w:val="24"/>
          <w:szCs w:val="24"/>
          <w:lang w:val="sr-Latn-RS"/>
        </w:rPr>
        <w:t>imovine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kako je </w:t>
      </w:r>
      <w:r w:rsidR="00D7274E">
        <w:rPr>
          <w:rFonts w:ascii="Times New Roman" w:hAnsi="Times New Roman"/>
          <w:sz w:val="24"/>
          <w:szCs w:val="24"/>
          <w:lang w:val="sr-Latn-RS"/>
        </w:rPr>
        <w:t>utvrđeno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u Izveštaju </w:t>
      </w:r>
      <w:r w:rsidR="00D7274E">
        <w:rPr>
          <w:rFonts w:ascii="Times New Roman" w:hAnsi="Times New Roman"/>
          <w:sz w:val="24"/>
          <w:szCs w:val="24"/>
          <w:lang w:val="sr-Latn-RS"/>
        </w:rPr>
        <w:t>sa preporukama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273E7954" w14:textId="267DF74A" w:rsidR="00E51CCF" w:rsidRPr="00A46598" w:rsidRDefault="00E51CCF" w:rsidP="00B9057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46598">
        <w:rPr>
          <w:rFonts w:ascii="Times New Roman" w:hAnsi="Times New Roman"/>
          <w:sz w:val="24"/>
          <w:szCs w:val="24"/>
          <w:lang w:val="sr-Latn-RS"/>
        </w:rPr>
        <w:t xml:space="preserve">Izbor poslednje godine </w:t>
      </w:r>
      <w:r w:rsidR="00A46598" w:rsidRPr="00A46598">
        <w:rPr>
          <w:rFonts w:ascii="Times New Roman" w:hAnsi="Times New Roman"/>
          <w:sz w:val="24"/>
          <w:szCs w:val="24"/>
          <w:lang w:val="sr-Latn-RS"/>
        </w:rPr>
        <w:t xml:space="preserve">objavljene </w:t>
      </w:r>
      <w:r w:rsidRPr="00A46598">
        <w:rPr>
          <w:rFonts w:ascii="Times New Roman" w:hAnsi="Times New Roman"/>
          <w:sz w:val="24"/>
          <w:szCs w:val="24"/>
          <w:lang w:val="sr-Latn-RS"/>
        </w:rPr>
        <w:t>procene od strane Ministarstva finansija/Odeljenja za porez na imovinu, obaveštavanje stran</w:t>
      </w:r>
      <w:r w:rsidR="00A46598">
        <w:rPr>
          <w:rFonts w:ascii="Times New Roman" w:hAnsi="Times New Roman"/>
          <w:sz w:val="24"/>
          <w:szCs w:val="24"/>
          <w:lang w:val="sr-Latn-RS"/>
        </w:rPr>
        <w:t>k</w:t>
      </w:r>
      <w:r w:rsidRPr="00A46598">
        <w:rPr>
          <w:rFonts w:ascii="Times New Roman" w:hAnsi="Times New Roman"/>
          <w:sz w:val="24"/>
          <w:szCs w:val="24"/>
          <w:lang w:val="sr-Latn-RS"/>
        </w:rPr>
        <w:t xml:space="preserve">e o vrednosti i </w:t>
      </w:r>
      <w:r w:rsidR="00A46598">
        <w:rPr>
          <w:rFonts w:ascii="Times New Roman" w:hAnsi="Times New Roman"/>
          <w:sz w:val="24"/>
          <w:szCs w:val="24"/>
          <w:lang w:val="sr-Latn-RS"/>
        </w:rPr>
        <w:t xml:space="preserve">prijem izjave </w:t>
      </w:r>
      <w:r w:rsidRPr="00A46598">
        <w:rPr>
          <w:rFonts w:ascii="Times New Roman" w:hAnsi="Times New Roman"/>
          <w:sz w:val="24"/>
          <w:szCs w:val="24"/>
          <w:lang w:val="sr-Latn-RS"/>
        </w:rPr>
        <w:t>stran</w:t>
      </w:r>
      <w:r w:rsidR="00A46598">
        <w:rPr>
          <w:rFonts w:ascii="Times New Roman" w:hAnsi="Times New Roman"/>
          <w:sz w:val="24"/>
          <w:szCs w:val="24"/>
          <w:lang w:val="sr-Latn-RS"/>
        </w:rPr>
        <w:t>k</w:t>
      </w:r>
      <w:r w:rsidRPr="00A46598">
        <w:rPr>
          <w:rFonts w:ascii="Times New Roman" w:hAnsi="Times New Roman"/>
          <w:sz w:val="24"/>
          <w:szCs w:val="24"/>
          <w:lang w:val="sr-Latn-RS"/>
        </w:rPr>
        <w:t xml:space="preserve">e o vrednosti pre </w:t>
      </w:r>
      <w:r w:rsidR="00A46598">
        <w:rPr>
          <w:rFonts w:ascii="Times New Roman" w:hAnsi="Times New Roman"/>
          <w:sz w:val="24"/>
          <w:szCs w:val="24"/>
          <w:lang w:val="sr-Latn-RS"/>
        </w:rPr>
        <w:t>predstavljanja</w:t>
      </w:r>
      <w:r w:rsidRPr="00A46598">
        <w:rPr>
          <w:rFonts w:ascii="Times New Roman" w:hAnsi="Times New Roman"/>
          <w:sz w:val="24"/>
          <w:szCs w:val="24"/>
          <w:lang w:val="sr-Latn-RS"/>
        </w:rPr>
        <w:t xml:space="preserve"> konačnog izveštaja </w:t>
      </w:r>
      <w:r w:rsidRPr="00A46598">
        <w:rPr>
          <w:rFonts w:ascii="Sylfaen" w:hAnsi="Sylfaen"/>
          <w:sz w:val="24"/>
          <w:szCs w:val="24"/>
          <w:lang w:val="sr-Latn-RS"/>
        </w:rPr>
        <w:t xml:space="preserve">Upravnom </w:t>
      </w:r>
      <w:r w:rsidRPr="00A46598">
        <w:rPr>
          <w:rFonts w:ascii="Times New Roman" w:hAnsi="Times New Roman"/>
          <w:sz w:val="24"/>
          <w:szCs w:val="24"/>
          <w:lang w:val="sr-Latn-RS"/>
        </w:rPr>
        <w:t>odboru;</w:t>
      </w:r>
    </w:p>
    <w:p w14:paraId="22C155FF" w14:textId="002A1D06" w:rsidR="00E51CCF" w:rsidRPr="00E51CCF" w:rsidRDefault="00E51CCF" w:rsidP="00B9057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Izbor </w:t>
      </w:r>
      <w:r w:rsidR="00A46598">
        <w:rPr>
          <w:rFonts w:ascii="Times New Roman" w:hAnsi="Times New Roman"/>
          <w:sz w:val="24"/>
          <w:szCs w:val="24"/>
          <w:lang w:val="sr-Latn-RS"/>
        </w:rPr>
        <w:t>objekta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ili parcele kako je definisano u Izveštaju </w:t>
      </w:r>
      <w:r w:rsidR="00D7274E">
        <w:rPr>
          <w:rFonts w:ascii="Times New Roman" w:hAnsi="Times New Roman"/>
          <w:sz w:val="24"/>
          <w:szCs w:val="24"/>
          <w:lang w:val="sr-Latn-RS"/>
        </w:rPr>
        <w:t>sa preporukama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6E0CE03D" w14:textId="5C290DC5" w:rsidR="00E51CCF" w:rsidRPr="00E51CCF" w:rsidRDefault="00E51CCF" w:rsidP="00B9057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Izbor </w:t>
      </w:r>
      <w:r w:rsidR="00A46598">
        <w:rPr>
          <w:rFonts w:ascii="Times New Roman" w:hAnsi="Times New Roman"/>
          <w:sz w:val="24"/>
          <w:szCs w:val="24"/>
          <w:lang w:val="sr-Latn-RS"/>
        </w:rPr>
        <w:t>kategorije vrednosti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kako je definisano u Izveštaju </w:t>
      </w:r>
      <w:r w:rsidR="00D7274E">
        <w:rPr>
          <w:rFonts w:ascii="Times New Roman" w:hAnsi="Times New Roman"/>
          <w:sz w:val="24"/>
          <w:szCs w:val="24"/>
          <w:lang w:val="sr-Latn-RS"/>
        </w:rPr>
        <w:t>sa preporukama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7F0384BC" w14:textId="65851749" w:rsidR="00E51CCF" w:rsidRPr="00E51CCF" w:rsidRDefault="00E51CCF" w:rsidP="00B9057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Identifikacija </w:t>
      </w:r>
      <w:r w:rsidR="00A46598">
        <w:rPr>
          <w:rFonts w:ascii="Times New Roman" w:hAnsi="Times New Roman"/>
          <w:sz w:val="24"/>
          <w:szCs w:val="24"/>
          <w:lang w:val="sr-Latn-RS"/>
        </w:rPr>
        <w:t>zone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46598">
        <w:rPr>
          <w:rFonts w:ascii="Times New Roman" w:hAnsi="Times New Roman"/>
          <w:sz w:val="24"/>
          <w:szCs w:val="24"/>
          <w:lang w:val="sr-Latn-RS"/>
        </w:rPr>
        <w:t>u kojoj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se nalazi </w:t>
      </w:r>
      <w:r w:rsidR="00A46598">
        <w:rPr>
          <w:rFonts w:ascii="Times New Roman" w:hAnsi="Times New Roman"/>
          <w:sz w:val="24"/>
          <w:szCs w:val="24"/>
          <w:lang w:val="sr-Latn-RS"/>
        </w:rPr>
        <w:t>imovina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450814CF" w14:textId="7C551A8A" w:rsidR="00E51CCF" w:rsidRPr="00E51CCF" w:rsidRDefault="00A46598" w:rsidP="00B9057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Snimanjem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ekrana</w:t>
      </w:r>
      <w:r>
        <w:rPr>
          <w:rFonts w:ascii="Times New Roman" w:hAnsi="Times New Roman"/>
          <w:sz w:val="24"/>
          <w:szCs w:val="24"/>
          <w:lang w:val="sr-Latn-RS"/>
        </w:rPr>
        <w:t xml:space="preserve"> čuva se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fotografija</w:t>
      </w:r>
      <w:r>
        <w:rPr>
          <w:rFonts w:ascii="Times New Roman" w:hAnsi="Times New Roman"/>
          <w:sz w:val="24"/>
          <w:szCs w:val="24"/>
          <w:lang w:val="sr-Latn-RS"/>
        </w:rPr>
        <w:t xml:space="preserve"> gde je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vrednost</w:t>
      </w:r>
      <w:r>
        <w:rPr>
          <w:rFonts w:ascii="Times New Roman" w:hAnsi="Times New Roman"/>
          <w:sz w:val="24"/>
          <w:szCs w:val="24"/>
          <w:lang w:val="sr-Latn-RS"/>
        </w:rPr>
        <w:t xml:space="preserve"> utvrđena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po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46598">
        <w:rPr>
          <w:rFonts w:ascii="Times New Roman" w:hAnsi="Times New Roman"/>
          <w:sz w:val="24"/>
          <w:szCs w:val="24"/>
        </w:rPr>
        <w:t>m</w:t>
      </w:r>
      <w:r w:rsidRPr="00A46598">
        <w:rPr>
          <w:rFonts w:ascii="Times New Roman" w:hAnsi="Times New Roman"/>
          <w:sz w:val="24"/>
          <w:szCs w:val="24"/>
          <w:vertAlign w:val="superscript"/>
        </w:rPr>
        <w:t>2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6213346B" w14:textId="54659FC3" w:rsidR="00E51CCF" w:rsidRPr="00E51CCF" w:rsidRDefault="00E51CCF" w:rsidP="00B9057C">
      <w:pPr>
        <w:pStyle w:val="ListParagraph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Nakon dobijanja vrednosti, vrednost se množi</w:t>
      </w:r>
      <w:r w:rsidR="00A46598" w:rsidRPr="00A4659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46598" w:rsidRPr="00E51CCF">
        <w:rPr>
          <w:rFonts w:ascii="Times New Roman" w:hAnsi="Times New Roman"/>
          <w:sz w:val="24"/>
          <w:szCs w:val="24"/>
          <w:lang w:val="sr-Latn-RS"/>
        </w:rPr>
        <w:t xml:space="preserve">po </w:t>
      </w:r>
      <w:r w:rsidR="00A46598" w:rsidRPr="00A46598">
        <w:rPr>
          <w:rFonts w:ascii="Times New Roman" w:hAnsi="Times New Roman"/>
          <w:sz w:val="24"/>
          <w:szCs w:val="24"/>
        </w:rPr>
        <w:t>m</w:t>
      </w:r>
      <w:r w:rsidR="00A46598" w:rsidRPr="00A46598">
        <w:rPr>
          <w:rFonts w:ascii="Times New Roman" w:hAnsi="Times New Roman"/>
          <w:sz w:val="24"/>
          <w:szCs w:val="24"/>
          <w:vertAlign w:val="superscript"/>
        </w:rPr>
        <w:t>2</w:t>
      </w:r>
      <w:r w:rsidRPr="00E51CCF">
        <w:rPr>
          <w:rFonts w:ascii="Times New Roman" w:hAnsi="Times New Roman"/>
          <w:sz w:val="24"/>
          <w:szCs w:val="24"/>
          <w:vertAlign w:val="superscript"/>
          <w:lang w:val="sr-Latn-RS"/>
        </w:rPr>
        <w:t xml:space="preserve"> </w:t>
      </w:r>
      <w:r w:rsidR="00A46598">
        <w:rPr>
          <w:rFonts w:ascii="Times New Roman" w:hAnsi="Times New Roman"/>
          <w:sz w:val="24"/>
          <w:szCs w:val="24"/>
          <w:lang w:val="sr-Latn-RS"/>
        </w:rPr>
        <w:t>sa o</w:t>
      </w:r>
      <w:r w:rsidRPr="00E51CCF">
        <w:rPr>
          <w:rFonts w:ascii="Times New Roman" w:hAnsi="Times New Roman"/>
          <w:sz w:val="24"/>
          <w:szCs w:val="24"/>
          <w:lang w:val="sr-Latn-RS"/>
        </w:rPr>
        <w:t>dobrenom površinom i izračunava se vrednost;</w:t>
      </w:r>
    </w:p>
    <w:p w14:paraId="15CEEA4E" w14:textId="17087374" w:rsidR="00E51CCF" w:rsidRPr="00E51CCF" w:rsidRDefault="00A46598" w:rsidP="00B9057C">
      <w:pPr>
        <w:numPr>
          <w:ilvl w:val="0"/>
          <w:numId w:val="8"/>
        </w:numPr>
        <w:spacing w:line="231" w:lineRule="atLeast"/>
        <w:ind w:left="714" w:hanging="357"/>
        <w:jc w:val="both"/>
        <w:rPr>
          <w:lang w:val="sr-Latn-RS"/>
        </w:rPr>
      </w:pPr>
      <w:r>
        <w:rPr>
          <w:rFonts w:eastAsia="Times New Roman"/>
          <w:color w:val="212121"/>
          <w:lang w:val="sr-Latn-RS"/>
        </w:rPr>
        <w:t>Vrednost obračunata sa</w:t>
      </w:r>
      <w:r w:rsidR="00E51CCF" w:rsidRPr="00E51CCF">
        <w:rPr>
          <w:rFonts w:eastAsia="Times New Roman"/>
          <w:color w:val="212121"/>
          <w:lang w:val="sr-Latn-RS"/>
        </w:rPr>
        <w:t xml:space="preserve"> platform</w:t>
      </w:r>
      <w:r>
        <w:rPr>
          <w:rFonts w:eastAsia="Times New Roman"/>
          <w:color w:val="212121"/>
          <w:lang w:val="sr-Latn-RS"/>
        </w:rPr>
        <w:t>e</w:t>
      </w:r>
      <w:r w:rsidR="00E51CCF" w:rsidRPr="00E51CCF">
        <w:rPr>
          <w:rFonts w:eastAsia="Times New Roman"/>
          <w:color w:val="212121"/>
          <w:lang w:val="sr-Latn-RS"/>
        </w:rPr>
        <w:t xml:space="preserve"> za porez na imovinu </w:t>
      </w:r>
      <w:r>
        <w:rPr>
          <w:rFonts w:eastAsia="Times New Roman"/>
          <w:color w:val="212121"/>
          <w:lang w:val="sr-Latn-RS"/>
        </w:rPr>
        <w:t xml:space="preserve">smanjuje se za </w:t>
      </w:r>
      <w:r w:rsidR="00E51CCF" w:rsidRPr="00E51CCF">
        <w:rPr>
          <w:rFonts w:eastAsia="Times New Roman"/>
          <w:color w:val="212121"/>
          <w:lang w:val="sr-Latn-RS"/>
        </w:rPr>
        <w:t>20% jer se obračun vrednosti u slučaju poreza na imovinu odnosi na tržišnu vrednost, dok se direktna prodaja odnosi na fer vrednost, a imovina nije izložena marketingu, konkurenciji i stran</w:t>
      </w:r>
      <w:r>
        <w:rPr>
          <w:rFonts w:eastAsia="Times New Roman"/>
          <w:color w:val="212121"/>
          <w:lang w:val="sr-Latn-RS"/>
        </w:rPr>
        <w:t>k</w:t>
      </w:r>
      <w:r w:rsidR="00E51CCF" w:rsidRPr="00E51CCF">
        <w:rPr>
          <w:rFonts w:eastAsia="Times New Roman"/>
          <w:color w:val="212121"/>
          <w:lang w:val="sr-Latn-RS"/>
        </w:rPr>
        <w:t>a je poznata.</w:t>
      </w:r>
    </w:p>
    <w:p w14:paraId="3DFF685C" w14:textId="776718A6" w:rsidR="00E51CCF" w:rsidRPr="00E51CCF" w:rsidRDefault="00845491" w:rsidP="00B9057C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Indikator</w:t>
      </w:r>
      <w:r w:rsidR="00A46598">
        <w:rPr>
          <w:rFonts w:ascii="Times New Roman" w:hAnsi="Times New Roman"/>
          <w:sz w:val="24"/>
          <w:szCs w:val="24"/>
          <w:lang w:val="sr-Latn-RS"/>
        </w:rPr>
        <w:t>i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vrednosti za svaku konkretnu imovinu </w:t>
      </w:r>
      <w:r w:rsidR="00A46598">
        <w:rPr>
          <w:rFonts w:ascii="Times New Roman" w:hAnsi="Times New Roman"/>
          <w:sz w:val="24"/>
          <w:szCs w:val="24"/>
          <w:lang w:val="sr-Latn-RS"/>
        </w:rPr>
        <w:t>prikazuju se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u </w:t>
      </w:r>
      <w:r w:rsidR="00A46598">
        <w:rPr>
          <w:rFonts w:ascii="Times New Roman" w:hAnsi="Times New Roman"/>
          <w:sz w:val="24"/>
          <w:szCs w:val="24"/>
          <w:lang w:val="sr-Latn-RS"/>
        </w:rPr>
        <w:t>Konačnom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izveštaju, koji sastavlja </w:t>
      </w:r>
      <w:r w:rsidR="00A46598">
        <w:rPr>
          <w:rFonts w:ascii="Times New Roman" w:hAnsi="Times New Roman"/>
          <w:sz w:val="24"/>
          <w:szCs w:val="24"/>
          <w:lang w:val="sr-Latn-RS"/>
        </w:rPr>
        <w:t>Divizija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za direktnu prodaju uvek u standardnom </w:t>
      </w:r>
      <w:r w:rsidR="00A46598">
        <w:rPr>
          <w:rFonts w:ascii="Times New Roman" w:hAnsi="Times New Roman"/>
          <w:sz w:val="24"/>
          <w:szCs w:val="24"/>
          <w:lang w:val="sr-Latn-RS"/>
        </w:rPr>
        <w:t>obliku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A46598">
        <w:rPr>
          <w:rFonts w:ascii="Times New Roman" w:hAnsi="Times New Roman"/>
          <w:sz w:val="24"/>
          <w:szCs w:val="24"/>
          <w:lang w:val="sr-Latn-RS"/>
        </w:rPr>
        <w:t>a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struktura i sadržaj predviđeni</w:t>
      </w:r>
      <w:r w:rsidR="00A46598">
        <w:rPr>
          <w:rFonts w:ascii="Times New Roman" w:hAnsi="Times New Roman"/>
          <w:sz w:val="24"/>
          <w:szCs w:val="24"/>
          <w:lang w:val="sr-Latn-RS"/>
        </w:rPr>
        <w:t xml:space="preserve"> su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sledećim odredbama.</w:t>
      </w:r>
    </w:p>
    <w:p w14:paraId="0A5369D7" w14:textId="71496946" w:rsidR="00E51CCF" w:rsidRPr="00E51CCF" w:rsidRDefault="00E51CCF" w:rsidP="00B905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Ostale </w:t>
      </w:r>
      <w:r w:rsidR="00A46598">
        <w:rPr>
          <w:rFonts w:ascii="Times New Roman" w:hAnsi="Times New Roman"/>
          <w:sz w:val="24"/>
          <w:szCs w:val="24"/>
          <w:lang w:val="sr-Latn-RS"/>
        </w:rPr>
        <w:t>radnje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u zavisnosti od potreba i prirode </w:t>
      </w:r>
      <w:r w:rsidR="00A46598">
        <w:rPr>
          <w:rFonts w:ascii="Times New Roman" w:hAnsi="Times New Roman"/>
          <w:sz w:val="24"/>
          <w:szCs w:val="24"/>
          <w:lang w:val="sr-Latn-RS"/>
        </w:rPr>
        <w:t>pitanja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3D101D78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</w:p>
    <w:bookmarkEnd w:id="24"/>
    <w:p w14:paraId="2E475F8F" w14:textId="77777777" w:rsidR="00E51CCF" w:rsidRPr="00E51CCF" w:rsidRDefault="00E51CCF" w:rsidP="00B9057C">
      <w:pPr>
        <w:autoSpaceDE w:val="0"/>
        <w:autoSpaceDN w:val="0"/>
        <w:adjustRightInd w:val="0"/>
        <w:rPr>
          <w:b/>
          <w:bCs/>
          <w:highlight w:val="yellow"/>
          <w:lang w:val="sr-Latn-RS"/>
        </w:rPr>
      </w:pPr>
    </w:p>
    <w:p w14:paraId="0329B80F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26" w:name="_Toc206580813"/>
      <w:r w:rsidRPr="00E51CCF">
        <w:rPr>
          <w:rStyle w:val="Emphasis"/>
          <w:b/>
          <w:bCs/>
          <w:lang w:val="sr-Latn-RS"/>
        </w:rPr>
        <w:t>Član 10. Izveštavanje Upravnog odbora</w:t>
      </w:r>
      <w:bookmarkEnd w:id="26"/>
      <w:r w:rsidRPr="00E51CCF">
        <w:rPr>
          <w:rStyle w:val="Emphasis"/>
          <w:b/>
          <w:bCs/>
          <w:lang w:val="sr-Latn-RS"/>
        </w:rPr>
        <w:t xml:space="preserve"> </w:t>
      </w:r>
    </w:p>
    <w:p w14:paraId="7286D962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</w:p>
    <w:p w14:paraId="3A4E7ED0" w14:textId="2B3E48BA" w:rsidR="00E51CCF" w:rsidRPr="00E51CCF" w:rsidRDefault="00E51CCF" w:rsidP="00B9057C">
      <w:pPr>
        <w:autoSpaceDE w:val="0"/>
        <w:autoSpaceDN w:val="0"/>
        <w:adjustRightInd w:val="0"/>
        <w:jc w:val="both"/>
        <w:rPr>
          <w:b/>
          <w:bCs/>
          <w:lang w:val="sr-Latn-RS"/>
        </w:rPr>
      </w:pPr>
      <w:r w:rsidRPr="00E51CCF">
        <w:rPr>
          <w:lang w:val="sr-Latn-RS"/>
        </w:rPr>
        <w:t xml:space="preserve">1. Konačni izveštaj, popunjen u skladu sa standardnim zahtevima člana 11, </w:t>
      </w:r>
      <w:r w:rsidR="00A46598">
        <w:rPr>
          <w:lang w:val="sr-Latn-RS"/>
        </w:rPr>
        <w:t>dostavlja se</w:t>
      </w:r>
      <w:r w:rsidRPr="00E51CCF">
        <w:rPr>
          <w:lang w:val="sr-Latn-RS"/>
        </w:rPr>
        <w:t xml:space="preserve"> Upravnom odboru na </w:t>
      </w:r>
      <w:r w:rsidR="00A46598">
        <w:rPr>
          <w:lang w:val="sr-Latn-RS"/>
        </w:rPr>
        <w:t>razmatranje i zaslužno odlučivanje</w:t>
      </w:r>
      <w:r w:rsidRPr="00E51CCF">
        <w:rPr>
          <w:lang w:val="sr-Latn-RS"/>
        </w:rPr>
        <w:t>, preko odgovarajućeg zamenika izvršnog direktora i izvršnog direktora.</w:t>
      </w:r>
    </w:p>
    <w:p w14:paraId="7063C5DB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b/>
          <w:bCs/>
          <w:lang w:val="sr-Latn-RS"/>
        </w:rPr>
      </w:pPr>
    </w:p>
    <w:p w14:paraId="3EAA49A9" w14:textId="0C890ADB" w:rsidR="00E51CCF" w:rsidRPr="00E51CCF" w:rsidRDefault="00E51CCF" w:rsidP="00B9057C">
      <w:pPr>
        <w:autoSpaceDE w:val="0"/>
        <w:autoSpaceDN w:val="0"/>
        <w:adjustRightInd w:val="0"/>
        <w:jc w:val="both"/>
        <w:rPr>
          <w:bCs/>
          <w:lang w:val="sr-Latn-RS"/>
        </w:rPr>
      </w:pPr>
      <w:r w:rsidRPr="00E51CCF">
        <w:rPr>
          <w:bCs/>
          <w:lang w:val="sr-Latn-RS"/>
        </w:rPr>
        <w:t xml:space="preserve">2. Upravni odbor ima pravo da odobri </w:t>
      </w:r>
      <w:r w:rsidR="007A4D45">
        <w:rPr>
          <w:bCs/>
          <w:lang w:val="sr-Latn-RS"/>
        </w:rPr>
        <w:t>Konačni izveštaj</w:t>
      </w:r>
      <w:r w:rsidRPr="00E51CCF">
        <w:rPr>
          <w:bCs/>
          <w:lang w:val="sr-Latn-RS"/>
        </w:rPr>
        <w:t>, zahteva dodatne podatke i objašnjenja i/ili da ga odbije.</w:t>
      </w:r>
    </w:p>
    <w:p w14:paraId="25D8AFD6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</w:p>
    <w:p w14:paraId="04DE7D9C" w14:textId="77777777" w:rsidR="00E51CCF" w:rsidRPr="00E51CCF" w:rsidRDefault="00E51CCF" w:rsidP="00B9057C">
      <w:pPr>
        <w:tabs>
          <w:tab w:val="left" w:pos="-90"/>
        </w:tabs>
        <w:jc w:val="both"/>
        <w:rPr>
          <w:lang w:val="sr-Latn-RS" w:eastAsia="en-GB"/>
        </w:rPr>
      </w:pPr>
    </w:p>
    <w:p w14:paraId="66858D7B" w14:textId="2624D8FA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27" w:name="_Toc206580814"/>
      <w:r w:rsidRPr="00E51CCF">
        <w:rPr>
          <w:rStyle w:val="Emphasis"/>
          <w:b/>
          <w:bCs/>
          <w:lang w:val="sr-Latn-RS"/>
        </w:rPr>
        <w:t xml:space="preserve">Član 11. </w:t>
      </w:r>
      <w:r w:rsidR="007A4D45">
        <w:rPr>
          <w:rStyle w:val="Emphasis"/>
          <w:b/>
          <w:bCs/>
          <w:lang w:val="sr-Latn-RS"/>
        </w:rPr>
        <w:t>Akti</w:t>
      </w:r>
      <w:bookmarkEnd w:id="27"/>
    </w:p>
    <w:p w14:paraId="2C919049" w14:textId="77777777" w:rsidR="00E51CCF" w:rsidRPr="00E51CCF" w:rsidRDefault="00E51CCF" w:rsidP="00B9057C">
      <w:pPr>
        <w:rPr>
          <w:lang w:val="sr-Latn-RS"/>
        </w:rPr>
      </w:pPr>
    </w:p>
    <w:p w14:paraId="675909DF" w14:textId="0433F012" w:rsidR="00E51CCF" w:rsidRPr="00E51CCF" w:rsidRDefault="007A4D45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>
        <w:rPr>
          <w:lang w:val="sr-Latn-RS" w:eastAsia="en-GB"/>
        </w:rPr>
        <w:t xml:space="preserve">1. Procedura </w:t>
      </w:r>
      <w:r w:rsidR="00E51CCF" w:rsidRPr="00E51CCF">
        <w:rPr>
          <w:lang w:val="sr-Latn-RS" w:eastAsia="en-GB"/>
        </w:rPr>
        <w:t xml:space="preserve">direktne prodaje sprovodi se sledećim </w:t>
      </w:r>
      <w:r>
        <w:rPr>
          <w:lang w:val="sr-Latn-RS" w:eastAsia="en-GB"/>
        </w:rPr>
        <w:t>aktima i radnjama</w:t>
      </w:r>
      <w:r w:rsidR="00E51CCF" w:rsidRPr="00E51CCF">
        <w:rPr>
          <w:lang w:val="sr-Latn-RS" w:eastAsia="en-GB"/>
        </w:rPr>
        <w:t>:</w:t>
      </w:r>
    </w:p>
    <w:p w14:paraId="5DDCA98B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75612B29" w14:textId="7A2273BA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1.1) Izveštaj </w:t>
      </w:r>
      <w:r w:rsidR="00D7274E">
        <w:rPr>
          <w:lang w:val="sr-Latn-RS" w:eastAsia="en-GB"/>
        </w:rPr>
        <w:t>sa preporukama</w:t>
      </w:r>
      <w:r w:rsidRPr="00E51CCF">
        <w:rPr>
          <w:lang w:val="sr-Latn-RS" w:eastAsia="en-GB"/>
        </w:rPr>
        <w:t>;</w:t>
      </w:r>
    </w:p>
    <w:p w14:paraId="2BC1B2CA" w14:textId="367B7401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1.2) </w:t>
      </w:r>
      <w:r w:rsidR="007A4D45">
        <w:rPr>
          <w:lang w:val="sr-Latn-RS" w:eastAsia="en-GB"/>
        </w:rPr>
        <w:t>Konačni izveštaj</w:t>
      </w:r>
    </w:p>
    <w:p w14:paraId="40F4C2A1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08DB6CC3" w14:textId="2AF9CCB6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2. Izveštaj </w:t>
      </w:r>
      <w:r w:rsidR="00D7274E">
        <w:rPr>
          <w:lang w:val="sr-Latn-RS" w:eastAsia="en-GB"/>
        </w:rPr>
        <w:t>sa preporukama</w:t>
      </w:r>
      <w:r w:rsidRPr="00E51CCF">
        <w:rPr>
          <w:lang w:val="sr-Latn-RS" w:eastAsia="en-GB"/>
        </w:rPr>
        <w:t xml:space="preserve"> sadrži, ali nije ograničen na, sledeće podatke:</w:t>
      </w:r>
    </w:p>
    <w:p w14:paraId="64E8393F" w14:textId="7ACA9C6D" w:rsidR="00E51CCF" w:rsidRPr="00E51CCF" w:rsidRDefault="007A4D45" w:rsidP="00B9057C">
      <w:pPr>
        <w:pStyle w:val="ListParagraph"/>
        <w:widowControl w:val="0"/>
        <w:numPr>
          <w:ilvl w:val="0"/>
          <w:numId w:val="2"/>
        </w:numPr>
        <w:tabs>
          <w:tab w:val="left" w:pos="-9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r>
        <w:rPr>
          <w:rFonts w:ascii="Times New Roman" w:hAnsi="Times New Roman"/>
          <w:sz w:val="24"/>
          <w:szCs w:val="24"/>
          <w:lang w:val="sr-Latn-RS" w:eastAsia="en-GB"/>
        </w:rPr>
        <w:t xml:space="preserve">zaključak Divizije za </w:t>
      </w:r>
      <w:r w:rsidR="00E51CCF" w:rsidRPr="00E51CCF">
        <w:rPr>
          <w:rFonts w:ascii="Times New Roman" w:hAnsi="Times New Roman"/>
          <w:sz w:val="24"/>
          <w:szCs w:val="24"/>
          <w:lang w:val="sr-Latn-RS" w:eastAsia="en-GB"/>
        </w:rPr>
        <w:t>direktnu prodaju da</w:t>
      </w:r>
      <w:r>
        <w:rPr>
          <w:rFonts w:ascii="Times New Roman" w:hAnsi="Times New Roman"/>
          <w:sz w:val="24"/>
          <w:szCs w:val="24"/>
          <w:lang w:val="sr-Latn-RS" w:eastAsia="en-GB"/>
        </w:rPr>
        <w:t xml:space="preserve"> se</w:t>
      </w:r>
      <w:r w:rsidR="00E51CCF"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predmetna imovina </w:t>
      </w:r>
      <w:r>
        <w:rPr>
          <w:rFonts w:ascii="Times New Roman" w:hAnsi="Times New Roman"/>
          <w:sz w:val="24"/>
          <w:szCs w:val="24"/>
          <w:lang w:val="sr-Latn-RS" w:eastAsia="en-GB"/>
        </w:rPr>
        <w:t>kvalifikuje kao</w:t>
      </w:r>
      <w:r w:rsidR="00E51CCF"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imovin</w:t>
      </w:r>
      <w:r>
        <w:rPr>
          <w:rFonts w:ascii="Times New Roman" w:hAnsi="Times New Roman"/>
          <w:sz w:val="24"/>
          <w:szCs w:val="24"/>
          <w:lang w:val="sr-Latn-RS" w:eastAsia="en-GB"/>
        </w:rPr>
        <w:t>a</w:t>
      </w:r>
      <w:r w:rsidR="00E51CCF"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Latn-RS" w:eastAsia="en-GB"/>
        </w:rPr>
        <w:t>specifičnog karaktera</w:t>
      </w:r>
      <w:r w:rsidR="00E51CCF"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, pozivajući se na </w:t>
      </w:r>
      <w:r>
        <w:rPr>
          <w:rFonts w:ascii="Times New Roman" w:hAnsi="Times New Roman"/>
          <w:sz w:val="24"/>
          <w:szCs w:val="24"/>
          <w:lang w:val="sr-Latn-RS" w:eastAsia="en-GB"/>
        </w:rPr>
        <w:t>odgovarajuću</w:t>
      </w:r>
      <w:r w:rsidR="00E51CCF"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odredbu u skladu sa članom 4. </w:t>
      </w:r>
      <w:r>
        <w:rPr>
          <w:rFonts w:ascii="Times New Roman" w:hAnsi="Times New Roman"/>
          <w:sz w:val="24"/>
          <w:szCs w:val="24"/>
          <w:lang w:val="sr-Latn-RS" w:eastAsia="en-GB"/>
        </w:rPr>
        <w:t>uredbe</w:t>
      </w:r>
    </w:p>
    <w:p w14:paraId="3BE91FDF" w14:textId="0B3EBB9D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tabs>
          <w:tab w:val="left" w:pos="-9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geodetsko </w:t>
      </w:r>
      <w:r w:rsidR="007A4D45">
        <w:rPr>
          <w:rFonts w:ascii="Times New Roman" w:hAnsi="Times New Roman"/>
          <w:sz w:val="24"/>
          <w:szCs w:val="24"/>
          <w:lang w:val="sr-Latn-RS" w:eastAsia="en-GB"/>
        </w:rPr>
        <w:t>veštačenje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 koje je izradio licencirani geo</w:t>
      </w:r>
      <w:r w:rsidR="007A4D45">
        <w:rPr>
          <w:rFonts w:ascii="Times New Roman" w:hAnsi="Times New Roman"/>
          <w:sz w:val="24"/>
          <w:szCs w:val="24"/>
          <w:lang w:val="sr-Latn-RS" w:eastAsia="en-GB"/>
        </w:rPr>
        <w:t>det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>;</w:t>
      </w:r>
    </w:p>
    <w:p w14:paraId="79787CC2" w14:textId="77777777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izveštaj o terenskoj poseti, ne stariji </w:t>
      </w:r>
      <w:r w:rsidRPr="00E51CCF">
        <w:rPr>
          <w:rFonts w:ascii="Times New Roman" w:hAnsi="Times New Roman"/>
          <w:sz w:val="24"/>
          <w:szCs w:val="24"/>
          <w:lang w:val="sr-Latn-RS" w:eastAsia="en-GB"/>
        </w:rPr>
        <w:t xml:space="preserve">od tri </w:t>
      </w:r>
      <w:r w:rsidRPr="00E51CCF">
        <w:rPr>
          <w:rFonts w:ascii="Times New Roman" w:hAnsi="Times New Roman"/>
          <w:sz w:val="24"/>
          <w:szCs w:val="24"/>
          <w:lang w:val="sr-Latn-RS"/>
        </w:rPr>
        <w:t>meseca;</w:t>
      </w:r>
    </w:p>
    <w:p w14:paraId="1E571B03" w14:textId="699DB0B9" w:rsidR="00E51CCF" w:rsidRPr="007A4D45" w:rsidRDefault="00E51CCF" w:rsidP="00B242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7A4D45">
        <w:rPr>
          <w:rFonts w:ascii="Times New Roman" w:hAnsi="Times New Roman"/>
          <w:sz w:val="24"/>
          <w:szCs w:val="24"/>
          <w:lang w:val="sr-Latn-RS"/>
        </w:rPr>
        <w:lastRenderedPageBreak/>
        <w:t xml:space="preserve">detaljan opis i podaci </w:t>
      </w:r>
      <w:r w:rsidR="007A4D45" w:rsidRPr="007A4D45">
        <w:rPr>
          <w:rFonts w:ascii="Times New Roman" w:hAnsi="Times New Roman"/>
          <w:sz w:val="24"/>
          <w:szCs w:val="24"/>
          <w:lang w:val="sr-Latn-RS" w:eastAsia="en-GB"/>
        </w:rPr>
        <w:t>o</w:t>
      </w:r>
      <w:r w:rsidRPr="007A4D45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7A4D45">
        <w:rPr>
          <w:rFonts w:ascii="Times New Roman" w:hAnsi="Times New Roman"/>
          <w:sz w:val="24"/>
          <w:szCs w:val="24"/>
          <w:lang w:val="sr-Latn-RS"/>
        </w:rPr>
        <w:t>DP</w:t>
      </w:r>
      <w:r w:rsidR="007A4D45" w:rsidRPr="007A4D45">
        <w:rPr>
          <w:rFonts w:ascii="Times New Roman" w:hAnsi="Times New Roman"/>
          <w:sz w:val="24"/>
          <w:szCs w:val="24"/>
          <w:lang w:val="sr-Latn-RS"/>
        </w:rPr>
        <w:t>-u</w:t>
      </w:r>
      <w:r w:rsidRPr="007A4D45">
        <w:rPr>
          <w:rFonts w:ascii="Times New Roman" w:hAnsi="Times New Roman"/>
          <w:sz w:val="24"/>
          <w:szCs w:val="24"/>
          <w:lang w:val="sr-Latn-RS"/>
        </w:rPr>
        <w:t xml:space="preserve"> (sa </w:t>
      </w:r>
      <w:r w:rsidR="007A4D45">
        <w:rPr>
          <w:rFonts w:ascii="Times New Roman" w:hAnsi="Times New Roman"/>
          <w:sz w:val="24"/>
          <w:szCs w:val="24"/>
          <w:lang w:val="sr-Latn-RS" w:eastAsia="en-GB"/>
        </w:rPr>
        <w:t>čitavom sastavnom imovinom</w:t>
      </w:r>
      <w:r w:rsidRPr="007A4D45">
        <w:rPr>
          <w:rFonts w:ascii="Times New Roman" w:hAnsi="Times New Roman"/>
          <w:sz w:val="24"/>
          <w:szCs w:val="24"/>
          <w:lang w:val="sr-Latn-RS"/>
        </w:rPr>
        <w:t xml:space="preserve">) i </w:t>
      </w:r>
      <w:r w:rsidR="007A4D45">
        <w:rPr>
          <w:rFonts w:ascii="Times New Roman" w:hAnsi="Times New Roman"/>
          <w:sz w:val="24"/>
          <w:szCs w:val="24"/>
          <w:lang w:val="sr-Latn-RS"/>
        </w:rPr>
        <w:t>o predmetnoj imovini</w:t>
      </w:r>
      <w:r w:rsidRPr="007A4D45">
        <w:rPr>
          <w:rFonts w:ascii="Times New Roman" w:hAnsi="Times New Roman"/>
          <w:sz w:val="24"/>
          <w:szCs w:val="24"/>
          <w:lang w:val="sr-Latn-RS" w:eastAsia="en-GB"/>
        </w:rPr>
        <w:t>;</w:t>
      </w:r>
      <w:r w:rsidRPr="007A4D45">
        <w:rPr>
          <w:rFonts w:ascii="Times New Roman" w:hAnsi="Times New Roman"/>
          <w:sz w:val="24"/>
          <w:szCs w:val="24"/>
          <w:lang w:val="sr-Latn-RS"/>
        </w:rPr>
        <w:t>​</w:t>
      </w:r>
    </w:p>
    <w:p w14:paraId="0EB3F15F" w14:textId="56AF22F0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podaci o stranci i sadržaj zahteva (</w:t>
      </w:r>
      <w:r w:rsidR="00140884">
        <w:rPr>
          <w:rFonts w:ascii="Times New Roman" w:hAnsi="Times New Roman"/>
          <w:sz w:val="24"/>
          <w:szCs w:val="24"/>
          <w:lang w:val="sr-Latn-RS"/>
        </w:rPr>
        <w:t>potraživanja</w:t>
      </w:r>
      <w:r w:rsidRPr="00E51CCF">
        <w:rPr>
          <w:rFonts w:ascii="Times New Roman" w:hAnsi="Times New Roman"/>
          <w:sz w:val="24"/>
          <w:szCs w:val="24"/>
          <w:lang w:val="sr-Latn-RS"/>
        </w:rPr>
        <w:t>);</w:t>
      </w:r>
    </w:p>
    <w:p w14:paraId="283F9497" w14:textId="77777777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potvrda o nepokretnosti i kopija ažuriranog plana - (ako postoji);</w:t>
      </w:r>
    </w:p>
    <w:p w14:paraId="2A343ED9" w14:textId="17292AA5" w:rsidR="00E51CCF" w:rsidRPr="00E51CCF" w:rsidRDefault="007A4D45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suštinske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činjenice u vezi sa činjeničnim stanjem imovine , uključujući tematsku mapu sa </w:t>
      </w:r>
      <w:r>
        <w:rPr>
          <w:rFonts w:ascii="Times New Roman" w:hAnsi="Times New Roman"/>
          <w:sz w:val="24"/>
          <w:szCs w:val="24"/>
          <w:lang w:val="sr-Latn-RS"/>
        </w:rPr>
        <w:t>potpunim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informacijama o nekretninama koje se graniče sa predmetnom imovinom ;</w:t>
      </w:r>
    </w:p>
    <w:p w14:paraId="315BC414" w14:textId="77777777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određivanje trenutne upotrebe;</w:t>
      </w:r>
    </w:p>
    <w:p w14:paraId="287E046A" w14:textId="77777777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mogućnosti i efekti vraćanja prethodnog stanja;</w:t>
      </w:r>
    </w:p>
    <w:p w14:paraId="057C257C" w14:textId="77777777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očekivani efekti direktne prodaje i/ili javnog tendera;</w:t>
      </w:r>
    </w:p>
    <w:p w14:paraId="06B6CAC3" w14:textId="77777777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ekonomski interes preduzeća;</w:t>
      </w:r>
    </w:p>
    <w:p w14:paraId="2D8D3D9C" w14:textId="4ED3C945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informacije o potencijalnim dugovima i</w:t>
      </w:r>
      <w:r w:rsidR="007A4D45">
        <w:rPr>
          <w:rFonts w:ascii="Times New Roman" w:hAnsi="Times New Roman"/>
          <w:sz w:val="24"/>
          <w:szCs w:val="24"/>
          <w:lang w:val="sr-Latn-RS"/>
        </w:rPr>
        <w:t xml:space="preserve"> sudskim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tužbama; i</w:t>
      </w:r>
    </w:p>
    <w:p w14:paraId="1E8147F1" w14:textId="77777777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predloženo rešenje i preporuka.</w:t>
      </w:r>
    </w:p>
    <w:p w14:paraId="60B199DA" w14:textId="2DDD3768" w:rsidR="00E51CCF" w:rsidRPr="00E51CCF" w:rsidRDefault="00E51CCF" w:rsidP="00B905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Izveštaj </w:t>
      </w:r>
      <w:r w:rsidR="00D7274E">
        <w:rPr>
          <w:rFonts w:ascii="Times New Roman" w:hAnsi="Times New Roman"/>
          <w:sz w:val="24"/>
          <w:szCs w:val="24"/>
          <w:lang w:val="sr-Latn-RS"/>
        </w:rPr>
        <w:t>sa preporukama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takođe sadrži podatke o kategoriji imovine koja je povezana sa procesom procene. Kategorija imovine se određuje i odobrava izveštajem </w:t>
      </w:r>
      <w:r w:rsidR="00D7274E">
        <w:rPr>
          <w:rFonts w:ascii="Times New Roman" w:hAnsi="Times New Roman"/>
          <w:sz w:val="24"/>
          <w:szCs w:val="24"/>
          <w:lang w:val="sr-Latn-RS"/>
        </w:rPr>
        <w:t>sa preporukama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i ne menja se u drugim fazama direktne prodaje.</w:t>
      </w:r>
    </w:p>
    <w:p w14:paraId="18682DF8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6FB83A8A" w14:textId="50CAC548" w:rsidR="00E51CCF" w:rsidRPr="00E51CCF" w:rsidRDefault="00E51CCF" w:rsidP="00B9057C">
      <w:pPr>
        <w:rPr>
          <w:lang w:val="sr-Latn-RS"/>
        </w:rPr>
      </w:pPr>
      <w:r w:rsidRPr="00E51CCF">
        <w:rPr>
          <w:lang w:val="sr-Latn-RS"/>
        </w:rPr>
        <w:t xml:space="preserve">3. </w:t>
      </w:r>
      <w:r w:rsidR="007A4D45">
        <w:rPr>
          <w:lang w:val="sr-Latn-RS"/>
        </w:rPr>
        <w:t>Konačni izveštaj</w:t>
      </w:r>
      <w:r w:rsidRPr="00E51CCF">
        <w:rPr>
          <w:lang w:val="sr-Latn-RS"/>
        </w:rPr>
        <w:t xml:space="preserve"> sadrži podatke klasifikovane kroz sledeća poglavlja:</w:t>
      </w:r>
    </w:p>
    <w:p w14:paraId="09AAA9DC" w14:textId="1AA3545F" w:rsidR="00E51CCF" w:rsidRPr="00E51CCF" w:rsidRDefault="00E51CCF" w:rsidP="00B905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Opšti podaci o imovini;</w:t>
      </w:r>
    </w:p>
    <w:p w14:paraId="73431BC9" w14:textId="585FE36B" w:rsidR="00E51CCF" w:rsidRPr="00E51CCF" w:rsidRDefault="00E51CCF" w:rsidP="00B905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Objavljeni </w:t>
      </w:r>
      <w:r w:rsidR="007A4D45">
        <w:rPr>
          <w:rFonts w:ascii="Times New Roman" w:hAnsi="Times New Roman"/>
          <w:sz w:val="24"/>
          <w:szCs w:val="24"/>
          <w:lang w:val="sr-Latn-RS"/>
        </w:rPr>
        <w:t xml:space="preserve">spoljni </w:t>
      </w:r>
      <w:r w:rsidR="00845491">
        <w:rPr>
          <w:rFonts w:ascii="Times New Roman" w:hAnsi="Times New Roman"/>
          <w:sz w:val="24"/>
          <w:szCs w:val="24"/>
          <w:lang w:val="sr-Latn-RS"/>
        </w:rPr>
        <w:t>indikator</w:t>
      </w:r>
      <w:r w:rsidR="007A4D45">
        <w:rPr>
          <w:rFonts w:ascii="Times New Roman" w:hAnsi="Times New Roman"/>
          <w:sz w:val="24"/>
          <w:szCs w:val="24"/>
          <w:lang w:val="sr-Latn-RS"/>
        </w:rPr>
        <w:t>i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708DD711" w14:textId="77777777" w:rsidR="00E51CCF" w:rsidRPr="00E51CCF" w:rsidRDefault="00E51CCF" w:rsidP="00B905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Kategorije vrednosti;</w:t>
      </w:r>
    </w:p>
    <w:p w14:paraId="0C809A7E" w14:textId="77777777" w:rsidR="00E51CCF" w:rsidRPr="00E51CCF" w:rsidRDefault="00E51CCF" w:rsidP="00B905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Vrednosti predmetne imovine prema poslednjoj objavljenoj godini;</w:t>
      </w:r>
    </w:p>
    <w:p w14:paraId="3CB39C3B" w14:textId="4D149E9F" w:rsidR="00E51CCF" w:rsidRPr="00E51CCF" w:rsidRDefault="00E51CCF" w:rsidP="00B905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Vrednost prema </w:t>
      </w:r>
      <w:r w:rsidR="00845491">
        <w:rPr>
          <w:rFonts w:ascii="Times New Roman" w:hAnsi="Times New Roman"/>
          <w:sz w:val="24"/>
          <w:szCs w:val="24"/>
          <w:lang w:val="sr-Latn-RS"/>
        </w:rPr>
        <w:t>indikator</w:t>
      </w:r>
      <w:r w:rsidR="007A4D45">
        <w:rPr>
          <w:rFonts w:ascii="Times New Roman" w:hAnsi="Times New Roman"/>
          <w:sz w:val="24"/>
          <w:szCs w:val="24"/>
          <w:lang w:val="sr-Latn-RS"/>
        </w:rPr>
        <w:t>ima</w:t>
      </w:r>
      <w:r w:rsidRPr="00E51CCF">
        <w:rPr>
          <w:rFonts w:ascii="Times New Roman" w:hAnsi="Times New Roman"/>
          <w:sz w:val="24"/>
          <w:szCs w:val="24"/>
          <w:lang w:val="sr-Latn-RS"/>
        </w:rPr>
        <w:t>,</w:t>
      </w:r>
    </w:p>
    <w:p w14:paraId="517D4FB6" w14:textId="77777777" w:rsidR="00E51CCF" w:rsidRPr="00E51CCF" w:rsidRDefault="00E51CCF" w:rsidP="00B905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Preporuka Upravnom odboru;</w:t>
      </w:r>
    </w:p>
    <w:p w14:paraId="4F67CF82" w14:textId="77777777" w:rsidR="00E51CCF" w:rsidRPr="00E51CCF" w:rsidRDefault="00E51CCF" w:rsidP="00B9057C">
      <w:pPr>
        <w:rPr>
          <w:lang w:val="sr-Latn-RS"/>
        </w:rPr>
      </w:pPr>
    </w:p>
    <w:p w14:paraId="5C9098A0" w14:textId="77777777" w:rsidR="00E51CCF" w:rsidRPr="00E51CCF" w:rsidRDefault="00E51CCF" w:rsidP="00B9057C">
      <w:pPr>
        <w:rPr>
          <w:lang w:val="sr-Latn-RS"/>
        </w:rPr>
      </w:pPr>
      <w:r w:rsidRPr="00E51CCF">
        <w:rPr>
          <w:lang w:val="sr-Latn-RS"/>
        </w:rPr>
        <w:t>a) Opšti podaci obuhvataju:</w:t>
      </w:r>
    </w:p>
    <w:p w14:paraId="323C0945" w14:textId="573E680D" w:rsidR="00E51CCF" w:rsidRPr="00E51CCF" w:rsidRDefault="00845491" w:rsidP="00B90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podnosioca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zahteva;</w:t>
      </w:r>
    </w:p>
    <w:p w14:paraId="443C590F" w14:textId="7FD4B1A5" w:rsidR="00E51CCF" w:rsidRPr="00E51CCF" w:rsidRDefault="00E51CCF" w:rsidP="00B90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 xml:space="preserve">društveno preduzeće na čije ime </w:t>
      </w:r>
      <w:r w:rsidR="00845491">
        <w:rPr>
          <w:rFonts w:ascii="Times New Roman" w:hAnsi="Times New Roman"/>
          <w:sz w:val="24"/>
          <w:szCs w:val="24"/>
          <w:lang w:val="sr-Latn-RS"/>
        </w:rPr>
        <w:t>se vodi predmetna imovina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5A3168BE" w14:textId="0CA620EE" w:rsidR="00E51CCF" w:rsidRPr="00E51CCF" w:rsidRDefault="00845491" w:rsidP="00B90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podatke 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o </w:t>
      </w:r>
      <w:r>
        <w:rPr>
          <w:rFonts w:ascii="Times New Roman" w:hAnsi="Times New Roman"/>
          <w:sz w:val="24"/>
          <w:szCs w:val="24"/>
          <w:lang w:val="sr-Latn-RS"/>
        </w:rPr>
        <w:t>predmetnoj imovini</w:t>
      </w:r>
    </w:p>
    <w:p w14:paraId="348C2820" w14:textId="1F5531CA" w:rsidR="00E51CCF" w:rsidRPr="00E51CCF" w:rsidRDefault="00E51CCF" w:rsidP="00B90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odluk</w:t>
      </w:r>
      <w:r w:rsidR="00845491">
        <w:rPr>
          <w:rFonts w:ascii="Times New Roman" w:hAnsi="Times New Roman"/>
          <w:sz w:val="24"/>
          <w:szCs w:val="24"/>
          <w:lang w:val="sr-Latn-RS"/>
        </w:rPr>
        <w:t>u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Upravnog odbora</w:t>
      </w:r>
      <w:r w:rsidR="00845491">
        <w:rPr>
          <w:rFonts w:ascii="Times New Roman" w:hAnsi="Times New Roman"/>
          <w:sz w:val="24"/>
          <w:szCs w:val="24"/>
          <w:lang w:val="sr-Latn-RS"/>
        </w:rPr>
        <w:t xml:space="preserve"> o odobrenju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pokretanj</w:t>
      </w:r>
      <w:r w:rsidR="00845491">
        <w:rPr>
          <w:rFonts w:ascii="Times New Roman" w:hAnsi="Times New Roman"/>
          <w:sz w:val="24"/>
          <w:szCs w:val="24"/>
          <w:lang w:val="sr-Latn-RS"/>
        </w:rPr>
        <w:t>a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direktne prodaje;</w:t>
      </w:r>
    </w:p>
    <w:p w14:paraId="7FEC2B10" w14:textId="4F148E45" w:rsidR="00E51CCF" w:rsidRPr="00E51CCF" w:rsidRDefault="00845491" w:rsidP="00B90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činjenično 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>stanje imovine i/ili novostvorene parcele, potvrd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o pravima na nepokretnos</w:t>
      </w:r>
      <w:r>
        <w:rPr>
          <w:rFonts w:ascii="Times New Roman" w:hAnsi="Times New Roman"/>
          <w:sz w:val="24"/>
          <w:szCs w:val="24"/>
          <w:lang w:val="sr-Latn-RS"/>
        </w:rPr>
        <w:t>t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i kopij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 xml:space="preserve"> plana ist</w:t>
      </w:r>
      <w:r>
        <w:rPr>
          <w:rFonts w:ascii="Times New Roman" w:hAnsi="Times New Roman"/>
          <w:sz w:val="24"/>
          <w:szCs w:val="24"/>
          <w:lang w:val="sr-Latn-RS"/>
        </w:rPr>
        <w:t>e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223D040B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</w:p>
    <w:p w14:paraId="19D0DDF5" w14:textId="06E9E46B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  <w:r w:rsidRPr="00E51CCF">
        <w:rPr>
          <w:lang w:val="sr-Latn-RS"/>
        </w:rPr>
        <w:t xml:space="preserve">b) Spoljni </w:t>
      </w:r>
      <w:r w:rsidR="00845491">
        <w:rPr>
          <w:lang w:val="sr-Latn-RS"/>
        </w:rPr>
        <w:t>indikatori</w:t>
      </w:r>
      <w:r w:rsidRPr="00E51CCF">
        <w:rPr>
          <w:lang w:val="sr-Latn-RS"/>
        </w:rPr>
        <w:t xml:space="preserve"> vrednosti, apriori</w:t>
      </w:r>
      <w:r w:rsidR="00845491">
        <w:rPr>
          <w:lang w:val="sr-Latn-RS"/>
        </w:rPr>
        <w:t xml:space="preserve"> se</w:t>
      </w:r>
      <w:r w:rsidRPr="00E51CCF">
        <w:rPr>
          <w:lang w:val="sr-Latn-RS"/>
        </w:rPr>
        <w:t xml:space="preserve"> zasnivaju na (a) zonama vrednosti i (b) nivoima vrednosti, objavljenim na zvaničnoj veb stranici Ministarstva finansija/Odeljenja za porez na imovinu i sadrže:</w:t>
      </w:r>
    </w:p>
    <w:p w14:paraId="7CDFD02C" w14:textId="7BEBA747" w:rsidR="00E51CCF" w:rsidRPr="00845491" w:rsidRDefault="00E51CCF" w:rsidP="00D4173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845491">
        <w:rPr>
          <w:rFonts w:ascii="Times New Roman" w:hAnsi="Times New Roman"/>
          <w:sz w:val="24"/>
          <w:szCs w:val="24"/>
          <w:lang w:val="sr-Latn-RS"/>
        </w:rPr>
        <w:t>Regionaln</w:t>
      </w:r>
      <w:r w:rsidR="00845491" w:rsidRPr="00845491">
        <w:rPr>
          <w:rFonts w:ascii="Times New Roman" w:hAnsi="Times New Roman"/>
          <w:sz w:val="24"/>
          <w:szCs w:val="24"/>
          <w:lang w:val="sr-Latn-RS"/>
        </w:rPr>
        <w:t>u</w:t>
      </w:r>
      <w:r w:rsidRPr="00845491">
        <w:rPr>
          <w:rFonts w:ascii="Times New Roman" w:hAnsi="Times New Roman"/>
          <w:sz w:val="24"/>
          <w:szCs w:val="24"/>
          <w:lang w:val="sr-Latn-RS"/>
        </w:rPr>
        <w:t xml:space="preserve"> kancelarij</w:t>
      </w:r>
      <w:r w:rsidR="00845491">
        <w:rPr>
          <w:rFonts w:ascii="Times New Roman" w:hAnsi="Times New Roman"/>
          <w:sz w:val="24"/>
          <w:szCs w:val="24"/>
          <w:lang w:val="sr-Latn-RS"/>
        </w:rPr>
        <w:t>u</w:t>
      </w:r>
      <w:r w:rsidRPr="00845491">
        <w:rPr>
          <w:rFonts w:ascii="Times New Roman" w:hAnsi="Times New Roman"/>
          <w:sz w:val="24"/>
          <w:szCs w:val="24"/>
          <w:lang w:val="sr-Latn-RS"/>
        </w:rPr>
        <w:t xml:space="preserve"> u čijem delokrugu se nalazi </w:t>
      </w:r>
      <w:r w:rsidR="00845491">
        <w:rPr>
          <w:rFonts w:ascii="Times New Roman" w:hAnsi="Times New Roman"/>
          <w:sz w:val="24"/>
          <w:szCs w:val="24"/>
          <w:lang w:val="sr-Latn-RS"/>
        </w:rPr>
        <w:t xml:space="preserve">društveno </w:t>
      </w:r>
      <w:r w:rsidRPr="00845491">
        <w:rPr>
          <w:rFonts w:ascii="Times New Roman" w:hAnsi="Times New Roman"/>
          <w:sz w:val="24"/>
          <w:szCs w:val="24"/>
          <w:lang w:val="sr-Latn-RS"/>
        </w:rPr>
        <w:t>preduzeće;</w:t>
      </w:r>
    </w:p>
    <w:p w14:paraId="314235D3" w14:textId="51E8954C" w:rsidR="00E51CCF" w:rsidRPr="00E51CCF" w:rsidRDefault="00E51CCF" w:rsidP="00B905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Opštin</w:t>
      </w:r>
      <w:r w:rsidR="00845491">
        <w:rPr>
          <w:rFonts w:ascii="Times New Roman" w:hAnsi="Times New Roman"/>
          <w:sz w:val="24"/>
          <w:szCs w:val="24"/>
          <w:lang w:val="sr-Latn-RS"/>
        </w:rPr>
        <w:t>u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i katastarsk</w:t>
      </w:r>
      <w:r w:rsidR="00845491">
        <w:rPr>
          <w:rFonts w:ascii="Times New Roman" w:hAnsi="Times New Roman"/>
          <w:sz w:val="24"/>
          <w:szCs w:val="24"/>
          <w:lang w:val="sr-Latn-RS"/>
        </w:rPr>
        <w:t>u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zon</w:t>
      </w:r>
      <w:r w:rsidR="00845491">
        <w:rPr>
          <w:rFonts w:ascii="Times New Roman" w:hAnsi="Times New Roman"/>
          <w:sz w:val="24"/>
          <w:szCs w:val="24"/>
          <w:lang w:val="sr-Latn-RS"/>
        </w:rPr>
        <w:t>u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u kojoj se nalazi predmetna imovina;</w:t>
      </w:r>
    </w:p>
    <w:p w14:paraId="5417B3A5" w14:textId="64801836" w:rsidR="00E51CCF" w:rsidRPr="00E51CCF" w:rsidRDefault="00E51CCF" w:rsidP="00B905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Kategorij</w:t>
      </w:r>
      <w:r w:rsidR="00845491">
        <w:rPr>
          <w:rFonts w:ascii="Times New Roman" w:hAnsi="Times New Roman"/>
          <w:sz w:val="24"/>
          <w:szCs w:val="24"/>
          <w:lang w:val="sr-Latn-RS"/>
        </w:rPr>
        <w:t>u</w:t>
      </w:r>
      <w:r w:rsidRPr="00E51CC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45491">
        <w:rPr>
          <w:rFonts w:ascii="Times New Roman" w:hAnsi="Times New Roman"/>
          <w:sz w:val="24"/>
          <w:szCs w:val="24"/>
          <w:lang w:val="sr-Latn-RS"/>
        </w:rPr>
        <w:t>imovine</w:t>
      </w:r>
      <w:r w:rsidRPr="00E51CCF">
        <w:rPr>
          <w:rFonts w:ascii="Times New Roman" w:hAnsi="Times New Roman"/>
          <w:sz w:val="24"/>
          <w:szCs w:val="24"/>
          <w:lang w:val="sr-Latn-RS"/>
        </w:rPr>
        <w:t>, koja obuhvata sledeće kategorije:</w:t>
      </w:r>
    </w:p>
    <w:p w14:paraId="2C53B289" w14:textId="752021BE" w:rsidR="00E51CCF" w:rsidRPr="00E51CCF" w:rsidRDefault="00E51CCF" w:rsidP="00B9057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Poljoprivredn</w:t>
      </w:r>
      <w:r w:rsidR="00845491">
        <w:rPr>
          <w:rFonts w:ascii="Times New Roman" w:hAnsi="Times New Roman"/>
          <w:sz w:val="24"/>
          <w:szCs w:val="24"/>
          <w:lang w:val="sr-Latn-RS"/>
        </w:rPr>
        <w:t>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21F4F355" w14:textId="6E7CC332" w:rsidR="00E51CCF" w:rsidRPr="00E51CCF" w:rsidRDefault="00E51CCF" w:rsidP="00B9057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Industrijsk</w:t>
      </w:r>
      <w:r w:rsidR="00845491">
        <w:rPr>
          <w:rFonts w:ascii="Times New Roman" w:hAnsi="Times New Roman"/>
          <w:sz w:val="24"/>
          <w:szCs w:val="24"/>
          <w:lang w:val="sr-Latn-RS"/>
        </w:rPr>
        <w:t>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4D27DB3F" w14:textId="555AC6D3" w:rsidR="00E51CCF" w:rsidRPr="00E51CCF" w:rsidRDefault="00E51CCF" w:rsidP="00B9057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Komercijaln</w:t>
      </w:r>
      <w:r w:rsidR="00845491">
        <w:rPr>
          <w:rFonts w:ascii="Times New Roman" w:hAnsi="Times New Roman"/>
          <w:sz w:val="24"/>
          <w:szCs w:val="24"/>
          <w:lang w:val="sr-Latn-RS"/>
        </w:rPr>
        <w:t>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0D12D1C9" w14:textId="4130E4F7" w:rsidR="00E51CCF" w:rsidRPr="00E51CCF" w:rsidRDefault="00E51CCF" w:rsidP="00B9057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E51CCF">
        <w:rPr>
          <w:rFonts w:ascii="Times New Roman" w:hAnsi="Times New Roman"/>
          <w:sz w:val="24"/>
          <w:szCs w:val="24"/>
          <w:lang w:val="sr-Latn-RS"/>
        </w:rPr>
        <w:t>Šum</w:t>
      </w:r>
      <w:r w:rsidR="00845491">
        <w:rPr>
          <w:rFonts w:ascii="Times New Roman" w:hAnsi="Times New Roman"/>
          <w:sz w:val="24"/>
          <w:szCs w:val="24"/>
          <w:lang w:val="sr-Latn-RS"/>
        </w:rPr>
        <w:t>ska</w:t>
      </w:r>
      <w:r w:rsidRPr="00E51CCF">
        <w:rPr>
          <w:rFonts w:ascii="Times New Roman" w:hAnsi="Times New Roman"/>
          <w:sz w:val="24"/>
          <w:szCs w:val="24"/>
          <w:lang w:val="sr-Latn-RS"/>
        </w:rPr>
        <w:t>;</w:t>
      </w:r>
    </w:p>
    <w:p w14:paraId="2606D3F4" w14:textId="4306A4AB" w:rsidR="00E51CCF" w:rsidRPr="00E51CCF" w:rsidRDefault="00845491" w:rsidP="00B9057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S</w:t>
      </w:r>
      <w:r w:rsidR="00E51CCF" w:rsidRPr="00E51CCF">
        <w:rPr>
          <w:rFonts w:ascii="Times New Roman" w:hAnsi="Times New Roman"/>
          <w:sz w:val="24"/>
          <w:szCs w:val="24"/>
          <w:lang w:val="sr-Latn-RS"/>
        </w:rPr>
        <w:t>tamben</w:t>
      </w:r>
      <w:r>
        <w:rPr>
          <w:rFonts w:ascii="Times New Roman" w:hAnsi="Times New Roman"/>
          <w:sz w:val="24"/>
          <w:szCs w:val="24"/>
          <w:lang w:val="sr-Latn-RS"/>
        </w:rPr>
        <w:t>a</w:t>
      </w:r>
    </w:p>
    <w:p w14:paraId="6EFDF980" w14:textId="77777777" w:rsidR="00E51CCF" w:rsidRPr="00E51CCF" w:rsidRDefault="00E51CCF" w:rsidP="00B9057C">
      <w:pPr>
        <w:autoSpaceDE w:val="0"/>
        <w:autoSpaceDN w:val="0"/>
        <w:adjustRightInd w:val="0"/>
        <w:rPr>
          <w:lang w:val="sr-Latn-RS"/>
        </w:rPr>
      </w:pPr>
    </w:p>
    <w:p w14:paraId="205996BE" w14:textId="51D8C1D6" w:rsidR="00E51CCF" w:rsidRPr="00E51CCF" w:rsidRDefault="00E51CCF" w:rsidP="00B9057C">
      <w:pPr>
        <w:autoSpaceDE w:val="0"/>
        <w:autoSpaceDN w:val="0"/>
        <w:adjustRightInd w:val="0"/>
        <w:rPr>
          <w:lang w:val="sr-Latn-RS"/>
        </w:rPr>
      </w:pPr>
      <w:r w:rsidRPr="00E51CCF">
        <w:rPr>
          <w:lang w:val="sr-Latn-RS"/>
        </w:rPr>
        <w:t xml:space="preserve">c) Kategorije vrednosti odnose se na klasifikaciju </w:t>
      </w:r>
      <w:r w:rsidR="00845491">
        <w:rPr>
          <w:lang w:val="sr-Latn-RS"/>
        </w:rPr>
        <w:t>predmetne</w:t>
      </w:r>
      <w:r w:rsidRPr="00E51CCF">
        <w:rPr>
          <w:lang w:val="sr-Latn-RS"/>
        </w:rPr>
        <w:t xml:space="preserve"> imovine kao što je prikazano u Dodatku 1.</w:t>
      </w:r>
    </w:p>
    <w:p w14:paraId="27F8B896" w14:textId="77777777" w:rsidR="00E51CCF" w:rsidRPr="00E51CCF" w:rsidRDefault="00E51CCF" w:rsidP="00B9057C">
      <w:pPr>
        <w:autoSpaceDE w:val="0"/>
        <w:autoSpaceDN w:val="0"/>
        <w:adjustRightInd w:val="0"/>
        <w:rPr>
          <w:lang w:val="sr-Latn-RS"/>
        </w:rPr>
      </w:pPr>
    </w:p>
    <w:p w14:paraId="0BCE29DD" w14:textId="6E00484C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  <w:r w:rsidRPr="00E51CCF">
        <w:rPr>
          <w:lang w:val="sr-Latn-RS"/>
        </w:rPr>
        <w:lastRenderedPageBreak/>
        <w:t>e) Izračunata vrednost znači vrednost predmetne imovine</w:t>
      </w:r>
      <w:r w:rsidR="00845491">
        <w:rPr>
          <w:lang w:val="sr-Latn-RS"/>
        </w:rPr>
        <w:t xml:space="preserve"> koja je</w:t>
      </w:r>
      <w:r w:rsidRPr="00E51CCF">
        <w:rPr>
          <w:lang w:val="sr-Latn-RS"/>
        </w:rPr>
        <w:t xml:space="preserve"> izračunat</w:t>
      </w:r>
      <w:r w:rsidR="00845491">
        <w:rPr>
          <w:lang w:val="sr-Latn-RS"/>
        </w:rPr>
        <w:t>a</w:t>
      </w:r>
      <w:r w:rsidRPr="00E51CCF">
        <w:rPr>
          <w:lang w:val="sr-Latn-RS"/>
        </w:rPr>
        <w:t xml:space="preserve"> na osnovu </w:t>
      </w:r>
      <w:r w:rsidR="00845491">
        <w:rPr>
          <w:lang w:val="sr-Latn-RS"/>
        </w:rPr>
        <w:t xml:space="preserve">indikatora </w:t>
      </w:r>
      <w:r w:rsidRPr="00E51CCF">
        <w:rPr>
          <w:lang w:val="sr-Latn-RS"/>
        </w:rPr>
        <w:t xml:space="preserve">i predstavlja jedan od </w:t>
      </w:r>
      <w:r w:rsidR="00845491">
        <w:rPr>
          <w:lang w:val="sr-Latn-RS"/>
        </w:rPr>
        <w:t>suštinskih</w:t>
      </w:r>
      <w:r w:rsidRPr="00E51CCF">
        <w:rPr>
          <w:lang w:val="sr-Latn-RS"/>
        </w:rPr>
        <w:t xml:space="preserve"> elemenata </w:t>
      </w:r>
      <w:r w:rsidR="00845491">
        <w:rPr>
          <w:lang w:val="sr-Latn-RS"/>
        </w:rPr>
        <w:t xml:space="preserve">mogućeg </w:t>
      </w:r>
      <w:r w:rsidRPr="00E51CCF">
        <w:rPr>
          <w:lang w:val="sr-Latn-RS"/>
        </w:rPr>
        <w:t xml:space="preserve">ugovornog odnosa. </w:t>
      </w:r>
      <w:r w:rsidR="007A4D45">
        <w:rPr>
          <w:lang w:val="sr-Latn-RS"/>
        </w:rPr>
        <w:t>Konačni izveštaj</w:t>
      </w:r>
      <w:r w:rsidRPr="00E51CCF">
        <w:rPr>
          <w:lang w:val="sr-Latn-RS"/>
        </w:rPr>
        <w:t xml:space="preserve"> sadrži </w:t>
      </w:r>
      <w:r w:rsidR="00845491">
        <w:rPr>
          <w:lang w:val="sr-Latn-RS"/>
        </w:rPr>
        <w:t>obaveštavanje</w:t>
      </w:r>
      <w:r w:rsidRPr="00E51CCF">
        <w:rPr>
          <w:lang w:val="sr-Latn-RS"/>
        </w:rPr>
        <w:t xml:space="preserve"> i izjavu stran</w:t>
      </w:r>
      <w:r w:rsidR="00845491">
        <w:rPr>
          <w:lang w:val="sr-Latn-RS"/>
        </w:rPr>
        <w:t>k</w:t>
      </w:r>
      <w:r w:rsidRPr="00E51CCF">
        <w:rPr>
          <w:lang w:val="sr-Latn-RS"/>
        </w:rPr>
        <w:t xml:space="preserve">e </w:t>
      </w:r>
      <w:r w:rsidR="00845491">
        <w:rPr>
          <w:lang w:val="sr-Latn-RS"/>
        </w:rPr>
        <w:t>o odbijanju ili odobrenju</w:t>
      </w:r>
      <w:r w:rsidRPr="00E51CCF">
        <w:rPr>
          <w:lang w:val="sr-Latn-RS"/>
        </w:rPr>
        <w:t xml:space="preserve"> izračunate vrednosti predmetne imovine.</w:t>
      </w:r>
    </w:p>
    <w:p w14:paraId="7F28AED1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56C77638" w14:textId="77777777" w:rsidR="00E51CCF" w:rsidRPr="00E51CCF" w:rsidRDefault="00E51CCF" w:rsidP="00B9057C">
      <w:pPr>
        <w:widowControl w:val="0"/>
        <w:tabs>
          <w:tab w:val="left" w:pos="-90"/>
        </w:tabs>
        <w:ind w:left="720"/>
        <w:jc w:val="both"/>
        <w:rPr>
          <w:lang w:val="sr-Latn-RS" w:eastAsia="en-GB"/>
        </w:rPr>
      </w:pPr>
    </w:p>
    <w:p w14:paraId="3D0F2A92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28" w:name="_Toc57975137"/>
      <w:bookmarkStart w:id="29" w:name="_Toc206580815"/>
      <w:r w:rsidRPr="00E51CCF">
        <w:rPr>
          <w:rStyle w:val="Emphasis"/>
          <w:b/>
          <w:bCs/>
          <w:lang w:val="sr-Latn-RS"/>
        </w:rPr>
        <w:t xml:space="preserve">Član </w:t>
      </w:r>
      <w:bookmarkEnd w:id="28"/>
      <w:r w:rsidRPr="00E51CCF">
        <w:rPr>
          <w:rStyle w:val="Emphasis"/>
          <w:b/>
          <w:bCs/>
          <w:lang w:val="sr-Latn-RS"/>
        </w:rPr>
        <w:t xml:space="preserve">12. </w:t>
      </w:r>
      <w:bookmarkStart w:id="30" w:name="_Toc57975138"/>
      <w:r w:rsidRPr="00E51CCF">
        <w:rPr>
          <w:rStyle w:val="Emphasis"/>
          <w:b/>
          <w:bCs/>
          <w:lang w:val="sr-Latn-RS"/>
        </w:rPr>
        <w:t>Rokovi</w:t>
      </w:r>
      <w:bookmarkEnd w:id="29"/>
      <w:bookmarkEnd w:id="30"/>
    </w:p>
    <w:p w14:paraId="09E0EFEB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b/>
          <w:lang w:val="sr-Latn-RS" w:eastAsia="en-GB"/>
        </w:rPr>
      </w:pPr>
    </w:p>
    <w:p w14:paraId="1560CBC9" w14:textId="5F8E39DE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1. Od dana registracije zahteva, Agencija je dužna da pokrene postupak </w:t>
      </w:r>
      <w:r w:rsidR="00845491">
        <w:rPr>
          <w:lang w:val="sr-Latn-RS" w:eastAsia="en-GB"/>
        </w:rPr>
        <w:t>razmatranja</w:t>
      </w:r>
      <w:r w:rsidRPr="00E51CCF">
        <w:rPr>
          <w:lang w:val="sr-Latn-RS" w:eastAsia="en-GB"/>
        </w:rPr>
        <w:t xml:space="preserve"> u optimalnom roku, koji će biti određen u zavisnosti od radnji, broja stranaka i drugih aspekata i okolnosti u </w:t>
      </w:r>
      <w:r w:rsidR="00395506">
        <w:rPr>
          <w:lang w:val="sr-Latn-RS" w:eastAsia="en-GB"/>
        </w:rPr>
        <w:t>Diviziji</w:t>
      </w:r>
      <w:r w:rsidRPr="00E51CCF">
        <w:rPr>
          <w:lang w:val="sr-Latn-RS" w:eastAsia="en-GB"/>
        </w:rPr>
        <w:t>.</w:t>
      </w:r>
    </w:p>
    <w:p w14:paraId="3D76A773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0C02C0EB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2. Podnosilac zahteva će biti obavešten o Odluci Upravnog odbora o pokretanju postupka direktne prodaje u roku od 15 (petnaest) dana od dana donošenja Odluke.</w:t>
      </w:r>
    </w:p>
    <w:p w14:paraId="60AFBE8D" w14:textId="77777777" w:rsidR="00E51CCF" w:rsidRPr="00E51CCF" w:rsidRDefault="00E51CCF" w:rsidP="00B9057C">
      <w:pPr>
        <w:widowControl w:val="0"/>
        <w:tabs>
          <w:tab w:val="left" w:pos="-90"/>
        </w:tabs>
        <w:ind w:firstLine="720"/>
        <w:jc w:val="both"/>
        <w:rPr>
          <w:lang w:val="sr-Latn-RS" w:eastAsia="en-GB"/>
        </w:rPr>
      </w:pPr>
    </w:p>
    <w:p w14:paraId="512E167E" w14:textId="027E58AE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3. Postupak zaključivanja ugovora sa podnosiocem zahteva (u njegovom svojstvu ugovorne strane) biće zaključen u roku od 30 dana od dana ispunjenja ugovornih obaveza (plaćanja).</w:t>
      </w:r>
    </w:p>
    <w:p w14:paraId="7021AF7F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57567F2A" w14:textId="523168D9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4. Od dana obaveštenja stran</w:t>
      </w:r>
      <w:r w:rsidR="00395506">
        <w:rPr>
          <w:lang w:val="sr-Latn-RS" w:eastAsia="en-GB"/>
        </w:rPr>
        <w:t>k</w:t>
      </w:r>
      <w:r w:rsidRPr="00E51CCF">
        <w:rPr>
          <w:lang w:val="sr-Latn-RS" w:eastAsia="en-GB"/>
        </w:rPr>
        <w:t>e o konačnom odobrenju prodaje od strane Upravnog odbora, obaveza stran</w:t>
      </w:r>
      <w:r w:rsidR="00395506">
        <w:rPr>
          <w:lang w:val="sr-Latn-RS" w:eastAsia="en-GB"/>
        </w:rPr>
        <w:t>k</w:t>
      </w:r>
      <w:r w:rsidRPr="00E51CCF">
        <w:rPr>
          <w:lang w:val="sr-Latn-RS" w:eastAsia="en-GB"/>
        </w:rPr>
        <w:t xml:space="preserve">e </w:t>
      </w:r>
      <w:r w:rsidR="00395506">
        <w:rPr>
          <w:lang w:val="sr-Latn-RS" w:eastAsia="en-GB"/>
        </w:rPr>
        <w:t>za uplatu u</w:t>
      </w:r>
      <w:r w:rsidRPr="00E51CCF">
        <w:rPr>
          <w:lang w:val="sr-Latn-RS" w:eastAsia="en-GB"/>
        </w:rPr>
        <w:t>govoren</w:t>
      </w:r>
      <w:r w:rsidR="00395506">
        <w:rPr>
          <w:lang w:val="sr-Latn-RS" w:eastAsia="en-GB"/>
        </w:rPr>
        <w:t>e</w:t>
      </w:r>
      <w:r w:rsidRPr="00E51CCF">
        <w:rPr>
          <w:lang w:val="sr-Latn-RS" w:eastAsia="en-GB"/>
        </w:rPr>
        <w:t xml:space="preserve"> cen</w:t>
      </w:r>
      <w:r w:rsidR="00395506">
        <w:rPr>
          <w:lang w:val="sr-Latn-RS" w:eastAsia="en-GB"/>
        </w:rPr>
        <w:t>e</w:t>
      </w:r>
      <w:r w:rsidRPr="00E51CCF">
        <w:rPr>
          <w:lang w:val="sr-Latn-RS" w:eastAsia="en-GB"/>
        </w:rPr>
        <w:t xml:space="preserve"> je 60 (šezdeset) dana, osim u slučajevima za koje su </w:t>
      </w:r>
      <w:r w:rsidR="00395506">
        <w:rPr>
          <w:lang w:val="sr-Latn-RS" w:eastAsia="en-GB"/>
        </w:rPr>
        <w:t xml:space="preserve">uplate </w:t>
      </w:r>
      <w:r w:rsidRPr="00E51CCF">
        <w:rPr>
          <w:lang w:val="sr-Latn-RS" w:eastAsia="en-GB"/>
        </w:rPr>
        <w:t>ugovoren</w:t>
      </w:r>
      <w:r w:rsidR="00395506">
        <w:rPr>
          <w:lang w:val="sr-Latn-RS" w:eastAsia="en-GB"/>
        </w:rPr>
        <w:t>e</w:t>
      </w:r>
      <w:r w:rsidRPr="00E51CCF">
        <w:rPr>
          <w:lang w:val="sr-Latn-RS" w:eastAsia="en-GB"/>
        </w:rPr>
        <w:t xml:space="preserve"> u periodičnim fazama.</w:t>
      </w:r>
    </w:p>
    <w:p w14:paraId="2C595AFB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7B041829" w14:textId="1069B3DE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5. Vreme potrebno za dostavljanje dodatnih dokumenata, dokaza, </w:t>
      </w:r>
      <w:r w:rsidR="00395506">
        <w:rPr>
          <w:lang w:val="sr-Latn-RS" w:eastAsia="en-GB"/>
        </w:rPr>
        <w:t xml:space="preserve">veštačenja </w:t>
      </w:r>
      <w:r w:rsidRPr="00E51CCF">
        <w:rPr>
          <w:lang w:val="sr-Latn-RS" w:eastAsia="en-GB"/>
        </w:rPr>
        <w:t>ili preduzimanje bilo koje potrebne radnje od strane podnosioca zahteva ne smatra se</w:t>
      </w:r>
      <w:r w:rsidR="00395506">
        <w:rPr>
          <w:lang w:val="sr-Latn-RS" w:eastAsia="en-GB"/>
        </w:rPr>
        <w:t xml:space="preserve"> premašajem</w:t>
      </w:r>
      <w:r w:rsidRPr="00E51CCF">
        <w:rPr>
          <w:lang w:val="sr-Latn-RS" w:eastAsia="en-GB"/>
        </w:rPr>
        <w:t xml:space="preserve"> rok</w:t>
      </w:r>
      <w:r w:rsidR="00395506">
        <w:rPr>
          <w:lang w:val="sr-Latn-RS" w:eastAsia="en-GB"/>
        </w:rPr>
        <w:t>a</w:t>
      </w:r>
      <w:r w:rsidRPr="00E51CCF">
        <w:rPr>
          <w:lang w:val="sr-Latn-RS" w:eastAsia="en-GB"/>
        </w:rPr>
        <w:t xml:space="preserve">. Ako preduzimanje </w:t>
      </w:r>
      <w:r w:rsidR="00395506">
        <w:rPr>
          <w:lang w:val="sr-Latn-RS" w:eastAsia="en-GB"/>
        </w:rPr>
        <w:t>određene</w:t>
      </w:r>
      <w:r w:rsidRPr="00E51CCF">
        <w:rPr>
          <w:lang w:val="sr-Latn-RS" w:eastAsia="en-GB"/>
        </w:rPr>
        <w:t xml:space="preserve"> radnje zahteva znatno vreme, postupak se može produžiti ili </w:t>
      </w:r>
      <w:r w:rsidR="00395506">
        <w:rPr>
          <w:lang w:val="sr-Latn-RS" w:eastAsia="en-GB"/>
        </w:rPr>
        <w:t>prekinuti</w:t>
      </w:r>
      <w:r w:rsidRPr="00E51CCF">
        <w:rPr>
          <w:lang w:val="sr-Latn-RS" w:eastAsia="en-GB"/>
        </w:rPr>
        <w:t xml:space="preserve"> zaključkom, a isti se započinje na inicijativu stranke ili organa.</w:t>
      </w:r>
    </w:p>
    <w:p w14:paraId="671FD9F3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4BF91F43" w14:textId="7E775E2B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7. U svakom slučaju </w:t>
      </w:r>
      <w:r w:rsidR="00395506">
        <w:rPr>
          <w:lang w:val="sr-Latn-RS" w:eastAsia="en-GB"/>
        </w:rPr>
        <w:t>kada</w:t>
      </w:r>
      <w:r w:rsidRPr="00E51CCF">
        <w:rPr>
          <w:lang w:val="sr-Latn-RS" w:eastAsia="en-GB"/>
        </w:rPr>
        <w:t xml:space="preserve"> je to potrebno, Agencija će obavestiti podnosioca zahteva o </w:t>
      </w:r>
      <w:r w:rsidR="00395506">
        <w:rPr>
          <w:lang w:val="sr-Latn-RS" w:eastAsia="en-GB"/>
        </w:rPr>
        <w:t xml:space="preserve">odvijanju </w:t>
      </w:r>
      <w:r w:rsidRPr="00E51CCF">
        <w:rPr>
          <w:lang w:val="sr-Latn-RS" w:eastAsia="en-GB"/>
        </w:rPr>
        <w:t xml:space="preserve">postupka, dostavljanju dodatnih dokumenata, </w:t>
      </w:r>
      <w:r w:rsidR="00395506">
        <w:rPr>
          <w:lang w:val="sr-Latn-RS" w:eastAsia="en-GB"/>
        </w:rPr>
        <w:t>dopuni</w:t>
      </w:r>
      <w:r w:rsidRPr="00E51CCF">
        <w:rPr>
          <w:lang w:val="sr-Latn-RS" w:eastAsia="en-GB"/>
        </w:rPr>
        <w:t xml:space="preserve"> i ispravljanju spisa predmeta i</w:t>
      </w:r>
      <w:r w:rsidR="00395506">
        <w:rPr>
          <w:lang w:val="sr-Latn-RS" w:eastAsia="en-GB"/>
        </w:rPr>
        <w:t xml:space="preserve"> o</w:t>
      </w:r>
      <w:r w:rsidRPr="00E51CCF">
        <w:rPr>
          <w:lang w:val="sr-Latn-RS" w:eastAsia="en-GB"/>
        </w:rPr>
        <w:t xml:space="preserve"> drugim </w:t>
      </w:r>
      <w:r w:rsidR="00395506">
        <w:rPr>
          <w:lang w:val="sr-Latn-RS" w:eastAsia="en-GB"/>
        </w:rPr>
        <w:t>mogućim</w:t>
      </w:r>
      <w:r w:rsidRPr="00E51CCF">
        <w:rPr>
          <w:lang w:val="sr-Latn-RS" w:eastAsia="en-GB"/>
        </w:rPr>
        <w:t xml:space="preserve"> pitanjima.</w:t>
      </w:r>
      <w:bookmarkStart w:id="31" w:name="_Toc57975117"/>
    </w:p>
    <w:p w14:paraId="2F311AF8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bookmarkStart w:id="32" w:name="_Hlk172294296"/>
    </w:p>
    <w:p w14:paraId="09E45677" w14:textId="1A5DD6BC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/>
        </w:rPr>
      </w:pPr>
      <w:r w:rsidRPr="00E51CCF">
        <w:rPr>
          <w:lang w:val="sr-Latn-RS" w:eastAsia="en-GB"/>
        </w:rPr>
        <w:t xml:space="preserve">7. </w:t>
      </w:r>
      <w:r w:rsidR="00395506">
        <w:rPr>
          <w:lang w:val="sr-Latn-RS" w:eastAsia="en-GB"/>
        </w:rPr>
        <w:t>Mogući</w:t>
      </w:r>
      <w:r w:rsidRPr="00E51CCF">
        <w:rPr>
          <w:lang w:val="sr-Latn-RS" w:eastAsia="en-GB"/>
        </w:rPr>
        <w:t xml:space="preserve"> zahtev stranke</w:t>
      </w:r>
      <w:r w:rsidR="00395506">
        <w:rPr>
          <w:lang w:val="sr-Latn-RS" w:eastAsia="en-GB"/>
        </w:rPr>
        <w:t xml:space="preserve"> koji je podnet</w:t>
      </w:r>
      <w:r w:rsidRPr="00E51CCF">
        <w:rPr>
          <w:lang w:val="sr-Latn-RS" w:eastAsia="en-GB"/>
        </w:rPr>
        <w:t xml:space="preserve"> za ispunjenje obaveze plaćanja sa produženim rokovima</w:t>
      </w:r>
      <w:r w:rsidR="00395506">
        <w:rPr>
          <w:lang w:val="sr-Latn-RS" w:eastAsia="en-GB"/>
        </w:rPr>
        <w:t xml:space="preserve">, </w:t>
      </w:r>
      <w:r w:rsidRPr="00E51CCF">
        <w:rPr>
          <w:lang w:val="sr-Latn-RS" w:eastAsia="en-GB"/>
        </w:rPr>
        <w:t>koji se sprovode mesečnim ratama/ili</w:t>
      </w:r>
      <w:r w:rsidR="00A30649">
        <w:rPr>
          <w:lang w:val="sr-Latn-RS" w:eastAsia="en-GB"/>
        </w:rPr>
        <w:t xml:space="preserve"> u</w:t>
      </w:r>
      <w:r w:rsidRPr="00E51CCF">
        <w:rPr>
          <w:lang w:val="sr-Latn-RS" w:eastAsia="en-GB"/>
        </w:rPr>
        <w:t xml:space="preserve"> određenim periodičnim rokovima, </w:t>
      </w:r>
      <w:r w:rsidR="00395506">
        <w:rPr>
          <w:lang w:val="sr-Latn-RS" w:eastAsia="en-GB"/>
        </w:rPr>
        <w:t>razmatra</w:t>
      </w:r>
      <w:r w:rsidR="00A30649">
        <w:rPr>
          <w:lang w:val="sr-Latn-RS" w:eastAsia="en-GB"/>
        </w:rPr>
        <w:t xml:space="preserve"> se</w:t>
      </w:r>
      <w:r w:rsidR="00395506">
        <w:rPr>
          <w:lang w:val="sr-Latn-RS" w:eastAsia="en-GB"/>
        </w:rPr>
        <w:t xml:space="preserve"> i o </w:t>
      </w:r>
      <w:r w:rsidR="00A30649">
        <w:rPr>
          <w:lang w:val="sr-Latn-RS" w:eastAsia="en-GB"/>
        </w:rPr>
        <w:t xml:space="preserve">tome </w:t>
      </w:r>
      <w:r w:rsidR="00395506">
        <w:rPr>
          <w:lang w:val="sr-Latn-RS" w:eastAsia="en-GB"/>
        </w:rPr>
        <w:t xml:space="preserve">odlučuje </w:t>
      </w:r>
      <w:r w:rsidRPr="00E51CCF">
        <w:rPr>
          <w:lang w:val="sr-Latn-RS" w:eastAsia="en-GB"/>
        </w:rPr>
        <w:t>Izvršn</w:t>
      </w:r>
      <w:r w:rsidR="00395506">
        <w:rPr>
          <w:lang w:val="sr-Latn-RS" w:eastAsia="en-GB"/>
        </w:rPr>
        <w:t>i</w:t>
      </w:r>
      <w:r w:rsidRPr="00E51CCF">
        <w:rPr>
          <w:lang w:val="sr-Latn-RS" w:eastAsia="en-GB"/>
        </w:rPr>
        <w:t xml:space="preserve"> direktor, na osnovu prethodne preporuke </w:t>
      </w:r>
      <w:r w:rsidR="00A30649">
        <w:rPr>
          <w:lang w:val="sr-Latn-RS" w:eastAsia="en-GB"/>
        </w:rPr>
        <w:t>Divizije za direktnu prodaju</w:t>
      </w:r>
      <w:r w:rsidRPr="00E51CCF">
        <w:rPr>
          <w:lang w:val="sr-Latn-RS" w:eastAsia="en-GB"/>
        </w:rPr>
        <w:t xml:space="preserve">. Izvršni direktor može dozvoliti da se postupak plaćanja u celosti za imovinu uključenu u </w:t>
      </w:r>
      <w:r w:rsidR="00A30649">
        <w:rPr>
          <w:lang w:val="sr-Latn-RS" w:eastAsia="en-GB"/>
        </w:rPr>
        <w:t xml:space="preserve">postupak </w:t>
      </w:r>
      <w:r w:rsidRPr="00E51CCF">
        <w:rPr>
          <w:lang w:val="sr-Latn-RS" w:eastAsia="en-GB"/>
        </w:rPr>
        <w:t xml:space="preserve">direktne prodaje sprovede u periodičnim rokovima, a najkasnije do </w:t>
      </w:r>
      <w:bookmarkStart w:id="33" w:name="_Hlk178691458"/>
      <w:r w:rsidRPr="00E51CCF">
        <w:rPr>
          <w:lang w:val="sr-Latn-RS" w:eastAsia="en-GB"/>
        </w:rPr>
        <w:t>12 meseci.</w:t>
      </w:r>
      <w:bookmarkEnd w:id="33"/>
    </w:p>
    <w:bookmarkEnd w:id="32"/>
    <w:p w14:paraId="17D5D9D1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0211DE74" w14:textId="77777777" w:rsidR="00E51CCF" w:rsidRPr="00E51CCF" w:rsidRDefault="00E51CCF" w:rsidP="00B9057C">
      <w:pPr>
        <w:pStyle w:val="Heading2"/>
        <w:widowControl w:val="0"/>
        <w:rPr>
          <w:rFonts w:cs="Times New Roman"/>
          <w:szCs w:val="24"/>
          <w:lang w:val="sr-Latn-RS"/>
        </w:rPr>
      </w:pPr>
    </w:p>
    <w:p w14:paraId="028FAC1C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34" w:name="_Toc206580816"/>
      <w:r w:rsidRPr="00E51CCF">
        <w:rPr>
          <w:rStyle w:val="Emphasis"/>
          <w:b/>
          <w:bCs/>
          <w:lang w:val="sr-Latn-RS"/>
        </w:rPr>
        <w:t xml:space="preserve">Član </w:t>
      </w:r>
      <w:bookmarkEnd w:id="31"/>
      <w:r w:rsidRPr="00E51CCF">
        <w:rPr>
          <w:rStyle w:val="Emphasis"/>
          <w:b/>
          <w:bCs/>
          <w:lang w:val="sr-Latn-RS"/>
        </w:rPr>
        <w:t xml:space="preserve">13. </w:t>
      </w:r>
      <w:bookmarkStart w:id="35" w:name="_Toc57975118"/>
      <w:r w:rsidRPr="00E51CCF">
        <w:rPr>
          <w:rStyle w:val="Emphasis"/>
          <w:b/>
          <w:bCs/>
          <w:lang w:val="sr-Latn-RS"/>
        </w:rPr>
        <w:t>Komunikacija sa strankama</w:t>
      </w:r>
      <w:bookmarkEnd w:id="34"/>
      <w:bookmarkEnd w:id="35"/>
      <w:r w:rsidRPr="00E51CCF">
        <w:rPr>
          <w:rStyle w:val="Emphasis"/>
          <w:b/>
          <w:bCs/>
          <w:lang w:val="sr-Latn-RS"/>
        </w:rPr>
        <w:t xml:space="preserve"> </w:t>
      </w:r>
    </w:p>
    <w:p w14:paraId="5CCA68D7" w14:textId="77777777" w:rsidR="00E51CCF" w:rsidRPr="00E51CCF" w:rsidRDefault="00E51CCF" w:rsidP="00B9057C">
      <w:pPr>
        <w:rPr>
          <w:lang w:val="sr-Latn-RS"/>
        </w:rPr>
      </w:pPr>
    </w:p>
    <w:p w14:paraId="5C24F98F" w14:textId="0344DC66" w:rsidR="00E51CCF" w:rsidRPr="00E51CCF" w:rsidRDefault="00E51CCF" w:rsidP="00B9057C">
      <w:pPr>
        <w:pStyle w:val="Title"/>
        <w:widowControl w:val="0"/>
        <w:jc w:val="both"/>
        <w:rPr>
          <w:b w:val="0"/>
          <w:sz w:val="24"/>
          <w:szCs w:val="24"/>
          <w:lang w:val="sr-Latn-RS"/>
        </w:rPr>
      </w:pPr>
      <w:r w:rsidRPr="00E51CCF">
        <w:rPr>
          <w:b w:val="0"/>
          <w:sz w:val="24"/>
          <w:szCs w:val="24"/>
          <w:lang w:val="sr-Latn-RS"/>
        </w:rPr>
        <w:t xml:space="preserve">1. Stranke </w:t>
      </w:r>
      <w:r w:rsidR="00A30649">
        <w:rPr>
          <w:b w:val="0"/>
          <w:sz w:val="24"/>
          <w:szCs w:val="24"/>
          <w:lang w:val="sr-Latn-RS"/>
        </w:rPr>
        <w:t>se informišu</w:t>
      </w:r>
      <w:r w:rsidRPr="00E51CCF">
        <w:rPr>
          <w:b w:val="0"/>
          <w:sz w:val="24"/>
          <w:szCs w:val="24"/>
          <w:lang w:val="sr-Latn-RS"/>
        </w:rPr>
        <w:t xml:space="preserve"> o odluci Upravnog odbora, o </w:t>
      </w:r>
      <w:r w:rsidR="00A30649">
        <w:rPr>
          <w:b w:val="0"/>
          <w:sz w:val="24"/>
          <w:szCs w:val="24"/>
          <w:lang w:val="sr-Latn-RS"/>
        </w:rPr>
        <w:t>odvijanju</w:t>
      </w:r>
      <w:r w:rsidRPr="00E51CCF">
        <w:rPr>
          <w:b w:val="0"/>
          <w:sz w:val="24"/>
          <w:szCs w:val="24"/>
          <w:lang w:val="sr-Latn-RS"/>
        </w:rPr>
        <w:t xml:space="preserve"> postupka ili o drugim relevantnim radnjama ili </w:t>
      </w:r>
      <w:r w:rsidR="00A30649">
        <w:rPr>
          <w:b w:val="0"/>
          <w:sz w:val="24"/>
          <w:szCs w:val="24"/>
          <w:lang w:val="sr-Latn-RS"/>
        </w:rPr>
        <w:t>dopisima</w:t>
      </w:r>
      <w:r w:rsidRPr="00E51CCF">
        <w:rPr>
          <w:b w:val="0"/>
          <w:sz w:val="24"/>
          <w:szCs w:val="24"/>
          <w:lang w:val="sr-Latn-RS"/>
        </w:rPr>
        <w:t>, na bilo koji od sledećih načina:</w:t>
      </w:r>
    </w:p>
    <w:p w14:paraId="1186C602" w14:textId="77777777" w:rsidR="00E51CCF" w:rsidRPr="00E51CCF" w:rsidRDefault="00E51CCF" w:rsidP="00B9057C">
      <w:pPr>
        <w:widowControl w:val="0"/>
        <w:ind w:left="357"/>
        <w:jc w:val="both"/>
        <w:rPr>
          <w:lang w:val="sr-Latn-RS"/>
        </w:rPr>
      </w:pPr>
      <w:r w:rsidRPr="00E51CCF">
        <w:rPr>
          <w:lang w:val="sr-Latn-RS"/>
        </w:rPr>
        <w:t>a) lična dostava;</w:t>
      </w:r>
    </w:p>
    <w:p w14:paraId="7A66F325" w14:textId="77777777" w:rsidR="00E51CCF" w:rsidRPr="00E51CCF" w:rsidRDefault="00E51CCF" w:rsidP="00B9057C">
      <w:pPr>
        <w:widowControl w:val="0"/>
        <w:ind w:left="357"/>
        <w:jc w:val="both"/>
        <w:rPr>
          <w:color w:val="000000"/>
          <w:lang w:val="sr-Latn-RS"/>
        </w:rPr>
      </w:pPr>
      <w:r w:rsidRPr="00E51CCF">
        <w:rPr>
          <w:lang w:val="sr-Latn-RS"/>
        </w:rPr>
        <w:t>b) slanje poštom;</w:t>
      </w:r>
    </w:p>
    <w:p w14:paraId="5A8ACA07" w14:textId="74128F3E" w:rsidR="00E51CCF" w:rsidRPr="00E51CCF" w:rsidRDefault="00E51CCF" w:rsidP="00B9057C">
      <w:pPr>
        <w:widowControl w:val="0"/>
        <w:ind w:left="357"/>
        <w:jc w:val="both"/>
        <w:rPr>
          <w:color w:val="000000"/>
          <w:lang w:val="sr-Latn-RS"/>
        </w:rPr>
      </w:pPr>
      <w:r w:rsidRPr="00E51CCF">
        <w:rPr>
          <w:color w:val="000000"/>
          <w:lang w:val="sr-Latn-RS"/>
        </w:rPr>
        <w:t xml:space="preserve">c) slanje </w:t>
      </w:r>
      <w:r w:rsidR="00A30649">
        <w:rPr>
          <w:color w:val="000000"/>
          <w:lang w:val="sr-Latn-RS"/>
        </w:rPr>
        <w:t>elektronskom poštom</w:t>
      </w:r>
      <w:r w:rsidRPr="00E51CCF">
        <w:rPr>
          <w:color w:val="000000"/>
          <w:lang w:val="sr-Latn-RS"/>
        </w:rPr>
        <w:t>;</w:t>
      </w:r>
    </w:p>
    <w:p w14:paraId="1975447D" w14:textId="74BC78B0" w:rsidR="00E51CCF" w:rsidRPr="00E51CCF" w:rsidRDefault="00D561D7" w:rsidP="00B9057C">
      <w:pPr>
        <w:widowControl w:val="0"/>
        <w:tabs>
          <w:tab w:val="left" w:pos="-90"/>
        </w:tabs>
        <w:ind w:left="357"/>
        <w:jc w:val="both"/>
        <w:rPr>
          <w:lang w:val="sr-Latn-RS"/>
        </w:rPr>
      </w:pPr>
      <w:r>
        <w:rPr>
          <w:color w:val="000000"/>
          <w:lang w:val="sr-Latn-RS"/>
        </w:rPr>
        <w:t>d</w:t>
      </w:r>
      <w:r w:rsidR="00E51CCF" w:rsidRPr="00E51CCF">
        <w:rPr>
          <w:color w:val="000000"/>
          <w:lang w:val="sr-Latn-RS"/>
        </w:rPr>
        <w:t>) kontaktiranje telefonom;</w:t>
      </w:r>
    </w:p>
    <w:p w14:paraId="42D13000" w14:textId="425F437F" w:rsidR="00E51CCF" w:rsidRPr="00E51CCF" w:rsidRDefault="00E51CCF" w:rsidP="00B9057C">
      <w:pPr>
        <w:widowControl w:val="0"/>
        <w:tabs>
          <w:tab w:val="left" w:pos="-90"/>
        </w:tabs>
        <w:ind w:left="357"/>
        <w:jc w:val="both"/>
        <w:rPr>
          <w:lang w:val="sr-Latn-RS"/>
        </w:rPr>
      </w:pPr>
      <w:r w:rsidRPr="00E51CCF">
        <w:rPr>
          <w:color w:val="000000"/>
          <w:lang w:val="sr-Latn-RS"/>
        </w:rPr>
        <w:t>e) objavljivanje u dv</w:t>
      </w:r>
      <w:r w:rsidR="00A30649">
        <w:rPr>
          <w:color w:val="000000"/>
          <w:lang w:val="sr-Latn-RS"/>
        </w:rPr>
        <w:t>e</w:t>
      </w:r>
      <w:r w:rsidRPr="00E51CCF">
        <w:rPr>
          <w:color w:val="000000"/>
          <w:lang w:val="sr-Latn-RS"/>
        </w:rPr>
        <w:t xml:space="preserve"> najčitanij</w:t>
      </w:r>
      <w:r w:rsidR="00A30649">
        <w:rPr>
          <w:color w:val="000000"/>
          <w:lang w:val="sr-Latn-RS"/>
        </w:rPr>
        <w:t>e</w:t>
      </w:r>
      <w:r w:rsidRPr="00E51CCF">
        <w:rPr>
          <w:color w:val="000000"/>
          <w:lang w:val="sr-Latn-RS"/>
        </w:rPr>
        <w:t xml:space="preserve"> </w:t>
      </w:r>
      <w:r w:rsidR="00A30649">
        <w:rPr>
          <w:color w:val="000000"/>
          <w:lang w:val="sr-Latn-RS"/>
        </w:rPr>
        <w:t>novine</w:t>
      </w:r>
      <w:r w:rsidRPr="00E51CCF">
        <w:rPr>
          <w:color w:val="000000"/>
          <w:lang w:val="sr-Latn-RS"/>
        </w:rPr>
        <w:t xml:space="preserve"> u tom području ili naselju, u slučajevima kada stranke </w:t>
      </w:r>
      <w:r w:rsidRPr="00E51CCF">
        <w:rPr>
          <w:color w:val="000000"/>
          <w:lang w:val="sr-Latn-RS"/>
        </w:rPr>
        <w:lastRenderedPageBreak/>
        <w:t xml:space="preserve">nisu poznate ili </w:t>
      </w:r>
      <w:r w:rsidR="00A30649">
        <w:rPr>
          <w:color w:val="000000"/>
          <w:lang w:val="sr-Latn-RS"/>
        </w:rPr>
        <w:t xml:space="preserve">su u izuzetno velikom broju </w:t>
      </w:r>
      <w:r w:rsidRPr="00E51CCF">
        <w:rPr>
          <w:color w:val="000000"/>
          <w:lang w:val="sr-Latn-RS"/>
        </w:rPr>
        <w:t>i svaki drugi oblik obaveštavanja se smatra neprikladnim.</w:t>
      </w:r>
    </w:p>
    <w:p w14:paraId="6E2B3981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0B49EAF9" w14:textId="2A73434B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 xml:space="preserve">2. </w:t>
      </w:r>
      <w:r w:rsidRPr="00E51CCF">
        <w:rPr>
          <w:bCs/>
          <w:lang w:val="sr-Latn-RS"/>
        </w:rPr>
        <w:t xml:space="preserve">Ako zainteresovane strane zastupa njihov zakonski ili ovlašćeni zastupnik, </w:t>
      </w:r>
      <w:r w:rsidR="00A30649">
        <w:rPr>
          <w:bCs/>
          <w:lang w:val="sr-Latn-RS"/>
        </w:rPr>
        <w:t>mogući dopisi biće poslati</w:t>
      </w:r>
      <w:r w:rsidRPr="00E51CCF">
        <w:rPr>
          <w:bCs/>
          <w:lang w:val="sr-Latn-RS"/>
        </w:rPr>
        <w:t xml:space="preserve"> zakonskom ili ovlašćenom zastupniku</w:t>
      </w:r>
      <w:r w:rsidRPr="00E51CCF">
        <w:rPr>
          <w:lang w:val="sr-Latn-RS"/>
        </w:rPr>
        <w:t>. Ako stran</w:t>
      </w:r>
      <w:r w:rsidR="00A30649">
        <w:rPr>
          <w:lang w:val="sr-Latn-RS"/>
        </w:rPr>
        <w:t>k</w:t>
      </w:r>
      <w:r w:rsidRPr="00E51CCF">
        <w:rPr>
          <w:lang w:val="sr-Latn-RS"/>
        </w:rPr>
        <w:t>e imaju više od jednog zakonskog ili ovlašćenog zastupnika, kontaktira</w:t>
      </w:r>
      <w:r w:rsidR="00A30649">
        <w:rPr>
          <w:lang w:val="sr-Latn-RS"/>
        </w:rPr>
        <w:t xml:space="preserve"> </w:t>
      </w:r>
      <w:r w:rsidRPr="00E51CCF">
        <w:rPr>
          <w:lang w:val="sr-Latn-RS"/>
        </w:rPr>
        <w:t>se jedan od njih. Ako stran</w:t>
      </w:r>
      <w:r w:rsidR="00A30649">
        <w:rPr>
          <w:lang w:val="sr-Latn-RS"/>
        </w:rPr>
        <w:t>k</w:t>
      </w:r>
      <w:r w:rsidRPr="00E51CCF">
        <w:rPr>
          <w:lang w:val="sr-Latn-RS"/>
        </w:rPr>
        <w:t>e ili njihov zakonski ili ovlašćeni zastupnik promene adresu tokom postupka, moraju o tome bez odlaganja obavestiti organ.</w:t>
      </w:r>
    </w:p>
    <w:p w14:paraId="2DC81585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6FEE5898" w14:textId="5FAC18D6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 xml:space="preserve">3. Izjava stranke o </w:t>
      </w:r>
      <w:r w:rsidR="00A30649">
        <w:rPr>
          <w:lang w:val="sr-Latn-RS"/>
        </w:rPr>
        <w:t>odobrenju</w:t>
      </w:r>
      <w:r w:rsidRPr="00E51CCF">
        <w:rPr>
          <w:lang w:val="sr-Latn-RS"/>
        </w:rPr>
        <w:t xml:space="preserve"> i/ili odbijanju vrednosti imovine daje se u pisanoj formi u roku od 15 dana i predstavlja jedan od osnovnih principa </w:t>
      </w:r>
      <w:r w:rsidR="00A24B49">
        <w:rPr>
          <w:lang w:val="sr-Latn-RS"/>
        </w:rPr>
        <w:t>mogućeg</w:t>
      </w:r>
      <w:r w:rsidRPr="00E51CCF">
        <w:rPr>
          <w:lang w:val="sr-Latn-RS"/>
        </w:rPr>
        <w:t xml:space="preserve"> ugovornog odnosa, u </w:t>
      </w:r>
      <w:r w:rsidR="00A24B49">
        <w:rPr>
          <w:lang w:val="sr-Latn-RS"/>
        </w:rPr>
        <w:t xml:space="preserve">specifičnim </w:t>
      </w:r>
      <w:r w:rsidRPr="00E51CCF">
        <w:rPr>
          <w:lang w:val="sr-Latn-RS"/>
        </w:rPr>
        <w:t>slučajevima ovaj rok se može produžiti za još 5 dana. Ako se stran</w:t>
      </w:r>
      <w:r w:rsidR="00A24B49">
        <w:rPr>
          <w:lang w:val="sr-Latn-RS"/>
        </w:rPr>
        <w:t>k</w:t>
      </w:r>
      <w:r w:rsidRPr="00E51CCF">
        <w:rPr>
          <w:lang w:val="sr-Latn-RS"/>
        </w:rPr>
        <w:t>a ne izjasni u pisanoj formi u datom roku, smatra se da je stran</w:t>
      </w:r>
      <w:r w:rsidR="00A24B49">
        <w:rPr>
          <w:lang w:val="sr-Latn-RS"/>
        </w:rPr>
        <w:t>k</w:t>
      </w:r>
      <w:r w:rsidRPr="00E51CCF">
        <w:rPr>
          <w:lang w:val="sr-Latn-RS"/>
        </w:rPr>
        <w:t xml:space="preserve">a odbila. Stoga je </w:t>
      </w:r>
      <w:r w:rsidR="007A4D45">
        <w:rPr>
          <w:lang w:val="sr-Latn-RS"/>
        </w:rPr>
        <w:t xml:space="preserve">Divizija za direktnu prodaju </w:t>
      </w:r>
      <w:r w:rsidRPr="00E51CCF">
        <w:rPr>
          <w:lang w:val="sr-Latn-RS"/>
        </w:rPr>
        <w:t>dužn</w:t>
      </w:r>
      <w:r w:rsidR="00A24B49">
        <w:rPr>
          <w:lang w:val="sr-Latn-RS"/>
        </w:rPr>
        <w:t>a</w:t>
      </w:r>
      <w:r w:rsidRPr="00E51CCF">
        <w:rPr>
          <w:lang w:val="sr-Latn-RS"/>
        </w:rPr>
        <w:t xml:space="preserve"> da tokom celog postupka obavesti stranku o njenim pravima i obavezama.</w:t>
      </w:r>
    </w:p>
    <w:p w14:paraId="25C9B1C9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45B63B85" w14:textId="17562EFF" w:rsidR="00E51CCF" w:rsidRPr="00E51CCF" w:rsidRDefault="00E51CCF" w:rsidP="00B9057C">
      <w:pPr>
        <w:widowControl w:val="0"/>
        <w:jc w:val="both"/>
        <w:rPr>
          <w:color w:val="000000"/>
          <w:lang w:val="sr-Latn-RS"/>
        </w:rPr>
      </w:pPr>
      <w:r w:rsidRPr="00E51CCF">
        <w:rPr>
          <w:color w:val="000000"/>
          <w:lang w:val="sr-Latn-RS"/>
        </w:rPr>
        <w:t xml:space="preserve">4. U svim slučajevima, Agencija </w:t>
      </w:r>
      <w:r w:rsidR="00A24B49">
        <w:rPr>
          <w:color w:val="000000"/>
          <w:lang w:val="sr-Latn-RS"/>
        </w:rPr>
        <w:t>vodi brigu o</w:t>
      </w:r>
      <w:r w:rsidRPr="00E51CCF">
        <w:rPr>
          <w:color w:val="000000"/>
          <w:lang w:val="sr-Latn-RS"/>
        </w:rPr>
        <w:t xml:space="preserve"> redovn</w:t>
      </w:r>
      <w:r w:rsidR="00A24B49">
        <w:rPr>
          <w:color w:val="000000"/>
          <w:lang w:val="sr-Latn-RS"/>
        </w:rPr>
        <w:t>oj</w:t>
      </w:r>
      <w:r w:rsidRPr="00E51CCF">
        <w:rPr>
          <w:color w:val="000000"/>
          <w:lang w:val="sr-Latn-RS"/>
        </w:rPr>
        <w:t xml:space="preserve"> dostav</w:t>
      </w:r>
      <w:r w:rsidR="00A24B49">
        <w:rPr>
          <w:color w:val="000000"/>
          <w:lang w:val="sr-Latn-RS"/>
        </w:rPr>
        <w:t>i</w:t>
      </w:r>
      <w:r w:rsidRPr="00E51CCF">
        <w:rPr>
          <w:color w:val="000000"/>
          <w:lang w:val="sr-Latn-RS"/>
        </w:rPr>
        <w:t xml:space="preserve"> i čuvanj</w:t>
      </w:r>
      <w:r w:rsidR="00A24B49">
        <w:rPr>
          <w:color w:val="000000"/>
          <w:lang w:val="sr-Latn-RS"/>
        </w:rPr>
        <w:t>u</w:t>
      </w:r>
      <w:r w:rsidRPr="00E51CCF">
        <w:rPr>
          <w:color w:val="000000"/>
          <w:lang w:val="sr-Latn-RS"/>
        </w:rPr>
        <w:t xml:space="preserve"> </w:t>
      </w:r>
      <w:r w:rsidR="00A24B49">
        <w:rPr>
          <w:color w:val="000000"/>
          <w:lang w:val="sr-Latn-RS"/>
        </w:rPr>
        <w:t>povratnice</w:t>
      </w:r>
      <w:r w:rsidRPr="00E51CCF">
        <w:rPr>
          <w:color w:val="000000"/>
          <w:lang w:val="sr-Latn-RS"/>
        </w:rPr>
        <w:t xml:space="preserve"> ili drugog dokaza kojim se dokazuje isporuka.</w:t>
      </w:r>
    </w:p>
    <w:p w14:paraId="7B162C70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1CB3BDB3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36" w:name="_Toc206580817"/>
      <w:r w:rsidRPr="00E51CCF">
        <w:rPr>
          <w:rStyle w:val="Emphasis"/>
          <w:b/>
          <w:bCs/>
          <w:lang w:val="sr-Latn-RS"/>
        </w:rPr>
        <w:t>Član 14. Odbijanje direktne prodaje</w:t>
      </w:r>
      <w:bookmarkEnd w:id="36"/>
      <w:r w:rsidRPr="00E51CCF">
        <w:rPr>
          <w:rStyle w:val="Emphasis"/>
          <w:b/>
          <w:bCs/>
          <w:lang w:val="sr-Latn-RS"/>
        </w:rPr>
        <w:t xml:space="preserve"> </w:t>
      </w:r>
    </w:p>
    <w:p w14:paraId="36813CFE" w14:textId="77777777" w:rsidR="00E51CCF" w:rsidRPr="00E51CCF" w:rsidRDefault="00E51CCF" w:rsidP="00B9057C">
      <w:pPr>
        <w:rPr>
          <w:lang w:val="sr-Latn-RS" w:eastAsia="en-GB"/>
        </w:rPr>
      </w:pPr>
    </w:p>
    <w:p w14:paraId="170DA242" w14:textId="3F4AB9BF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Kada stran</w:t>
      </w:r>
      <w:r w:rsidR="00A24B49">
        <w:rPr>
          <w:lang w:val="sr-Latn-RS" w:eastAsia="en-GB"/>
        </w:rPr>
        <w:t>k</w:t>
      </w:r>
      <w:r w:rsidRPr="00E51CCF">
        <w:rPr>
          <w:lang w:val="sr-Latn-RS" w:eastAsia="en-GB"/>
        </w:rPr>
        <w:t xml:space="preserve">a koja je podnela zahtev ne ispunjava nijednu od kategorija </w:t>
      </w:r>
      <w:r w:rsidR="00A24B49">
        <w:rPr>
          <w:lang w:val="sr-Latn-RS" w:eastAsia="en-GB"/>
        </w:rPr>
        <w:t xml:space="preserve">specifične </w:t>
      </w:r>
      <w:r w:rsidRPr="00E51CCF">
        <w:rPr>
          <w:lang w:val="sr-Latn-RS" w:eastAsia="en-GB"/>
        </w:rPr>
        <w:t>imovine predviđenih članom 4. ov</w:t>
      </w:r>
      <w:r w:rsidR="00A24B49">
        <w:rPr>
          <w:lang w:val="sr-Latn-RS" w:eastAsia="en-GB"/>
        </w:rPr>
        <w:t>e uredbe</w:t>
      </w:r>
      <w:r w:rsidRPr="00E51CCF">
        <w:rPr>
          <w:lang w:val="sr-Latn-RS" w:eastAsia="en-GB"/>
        </w:rPr>
        <w:t xml:space="preserve">, Upravni odbor odbija prodaju imovine. Predmet i </w:t>
      </w:r>
      <w:r w:rsidR="00A24B49">
        <w:rPr>
          <w:lang w:val="sr-Latn-RS" w:eastAsia="en-GB"/>
        </w:rPr>
        <w:t xml:space="preserve">spisi </w:t>
      </w:r>
      <w:r w:rsidRPr="00E51CCF">
        <w:rPr>
          <w:lang w:val="sr-Latn-RS" w:eastAsia="en-GB"/>
        </w:rPr>
        <w:t xml:space="preserve">predmeta, u elektronskoj i fizičkoj verziji, dostavljaju se </w:t>
      </w:r>
      <w:r w:rsidR="00A24B49">
        <w:rPr>
          <w:lang w:val="sr-Latn-RS" w:eastAsia="en-GB"/>
        </w:rPr>
        <w:t>pratećim aktom Diviziji</w:t>
      </w:r>
      <w:r w:rsidRPr="00E51CCF">
        <w:rPr>
          <w:lang w:val="sr-Latn-RS" w:eastAsia="en-GB"/>
        </w:rPr>
        <w:t xml:space="preserve"> </w:t>
      </w:r>
      <w:r w:rsidR="00A24B49">
        <w:rPr>
          <w:lang w:val="sr-Latn-RS" w:eastAsia="en-GB"/>
        </w:rPr>
        <w:t>odgovarajuće</w:t>
      </w:r>
      <w:r w:rsidRPr="00E51CCF">
        <w:rPr>
          <w:lang w:val="sr-Latn-RS" w:eastAsia="en-GB"/>
        </w:rPr>
        <w:t xml:space="preserve"> regionalne kancelarije, radi pripreme imovine za javn</w:t>
      </w:r>
      <w:r w:rsidR="00A24B49">
        <w:rPr>
          <w:lang w:val="sr-Latn-RS" w:eastAsia="en-GB"/>
        </w:rPr>
        <w:t>i tender</w:t>
      </w:r>
      <w:r w:rsidRPr="00E51CCF">
        <w:rPr>
          <w:lang w:val="sr-Latn-RS" w:eastAsia="en-GB"/>
        </w:rPr>
        <w:t>, ili preduzima druge radnje prema svojoj stručnoj proceni.</w:t>
      </w:r>
    </w:p>
    <w:p w14:paraId="01168A7C" w14:textId="77777777" w:rsidR="00E51CCF" w:rsidRPr="00E51CCF" w:rsidRDefault="00E51CCF" w:rsidP="00B9057C">
      <w:pPr>
        <w:widowControl w:val="0"/>
        <w:tabs>
          <w:tab w:val="left" w:pos="-90"/>
        </w:tabs>
        <w:rPr>
          <w:b/>
          <w:lang w:val="sr-Latn-RS" w:eastAsia="en-GB"/>
        </w:rPr>
      </w:pPr>
    </w:p>
    <w:p w14:paraId="58CB559E" w14:textId="77777777" w:rsidR="00E51CCF" w:rsidRPr="00E51CCF" w:rsidRDefault="00E51CCF" w:rsidP="00B9057C">
      <w:pPr>
        <w:widowControl w:val="0"/>
        <w:tabs>
          <w:tab w:val="left" w:pos="-90"/>
        </w:tabs>
        <w:rPr>
          <w:b/>
          <w:lang w:val="sr-Latn-RS" w:eastAsia="en-GB"/>
        </w:rPr>
      </w:pPr>
    </w:p>
    <w:p w14:paraId="0BA06C70" w14:textId="2C448AAD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37" w:name="_Toc206580818"/>
      <w:r w:rsidRPr="00E51CCF">
        <w:rPr>
          <w:rStyle w:val="Emphasis"/>
          <w:b/>
          <w:bCs/>
          <w:lang w:val="sr-Latn-RS"/>
        </w:rPr>
        <w:t xml:space="preserve">Član 15. </w:t>
      </w:r>
      <w:r w:rsidR="00A24B49">
        <w:rPr>
          <w:rStyle w:val="Emphasis"/>
          <w:b/>
          <w:bCs/>
          <w:lang w:val="sr-Latn-RS"/>
        </w:rPr>
        <w:t>Ponovni pregled</w:t>
      </w:r>
      <w:r w:rsidRPr="00E51CCF">
        <w:rPr>
          <w:rStyle w:val="Emphasis"/>
          <w:b/>
          <w:bCs/>
          <w:lang w:val="sr-Latn-RS"/>
        </w:rPr>
        <w:t xml:space="preserve"> i </w:t>
      </w:r>
      <w:r w:rsidR="00A24B49">
        <w:rPr>
          <w:rStyle w:val="Emphasis"/>
          <w:b/>
          <w:bCs/>
          <w:lang w:val="sr-Latn-RS"/>
        </w:rPr>
        <w:t>moguće</w:t>
      </w:r>
      <w:r w:rsidRPr="00E51CCF">
        <w:rPr>
          <w:rStyle w:val="Emphasis"/>
          <w:b/>
          <w:bCs/>
          <w:lang w:val="sr-Latn-RS"/>
        </w:rPr>
        <w:t xml:space="preserve"> ispravke zahteva</w:t>
      </w:r>
      <w:bookmarkEnd w:id="37"/>
      <w:r w:rsidRPr="00E51CCF">
        <w:rPr>
          <w:rStyle w:val="Emphasis"/>
          <w:b/>
          <w:bCs/>
          <w:lang w:val="sr-Latn-RS"/>
        </w:rPr>
        <w:t xml:space="preserve"> </w:t>
      </w:r>
    </w:p>
    <w:p w14:paraId="246CC20E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7B5D63DB" w14:textId="7005DEE3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1. U svim slučajevima kada je zahtev podnosioca odbijen i isti se ponavlja prilaganjem novih dokaza, Agencija ima pravo da ga </w:t>
      </w:r>
      <w:r w:rsidR="00A24B49">
        <w:rPr>
          <w:lang w:val="sr-Latn-RS" w:eastAsia="en-GB"/>
        </w:rPr>
        <w:t>ponovo pregleda</w:t>
      </w:r>
      <w:r w:rsidRPr="00E51CCF">
        <w:rPr>
          <w:lang w:val="sr-Latn-RS" w:eastAsia="en-GB"/>
        </w:rPr>
        <w:t xml:space="preserve"> i, u zavisnosti od ocene dokaza, odluči o zahtevu.</w:t>
      </w:r>
    </w:p>
    <w:p w14:paraId="48CCC16B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7224FF42" w14:textId="4C7F3E70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  <w:r w:rsidRPr="00E51CCF">
        <w:rPr>
          <w:lang w:val="sr-Latn-RS" w:eastAsia="en-GB"/>
        </w:rPr>
        <w:t xml:space="preserve">2. </w:t>
      </w:r>
      <w:r w:rsidRPr="00E51CCF">
        <w:rPr>
          <w:lang w:val="sr-Latn-RS"/>
        </w:rPr>
        <w:t xml:space="preserve">U slučaju </w:t>
      </w:r>
      <w:r w:rsidR="00A24B49">
        <w:rPr>
          <w:lang w:val="sr-Latn-RS"/>
        </w:rPr>
        <w:t>utvrđivanja</w:t>
      </w:r>
      <w:r w:rsidRPr="00E51CCF">
        <w:rPr>
          <w:lang w:val="sr-Latn-RS"/>
        </w:rPr>
        <w:t xml:space="preserve"> bilo kakve tehničke greške, koja se potencijalno smatra ispravljivom, stranke imaju pravo da zahtevaju ispravku Odluke Upravnog odbora u roku od 15 dana od dana prijema odluke. U takvoj situaciji, </w:t>
      </w:r>
      <w:r w:rsidR="00A24B49">
        <w:rPr>
          <w:lang w:val="sr-Latn-RS"/>
        </w:rPr>
        <w:t xml:space="preserve">Divizija informiše </w:t>
      </w:r>
      <w:r w:rsidRPr="00E51CCF">
        <w:rPr>
          <w:lang w:val="sr-Latn-RS"/>
        </w:rPr>
        <w:t xml:space="preserve">Sekretarijat Upravnog odbora o potrebi </w:t>
      </w:r>
      <w:r w:rsidR="00A24B49">
        <w:rPr>
          <w:lang w:val="sr-Latn-RS"/>
        </w:rPr>
        <w:t>ispravljanja</w:t>
      </w:r>
      <w:r w:rsidRPr="00E51CCF">
        <w:rPr>
          <w:lang w:val="sr-Latn-RS"/>
        </w:rPr>
        <w:t xml:space="preserve"> odluke</w:t>
      </w:r>
      <w:r w:rsidR="00A24B49">
        <w:rPr>
          <w:lang w:val="sr-Latn-RS"/>
        </w:rPr>
        <w:t xml:space="preserve"> u pitanju</w:t>
      </w:r>
      <w:r w:rsidRPr="00E51CCF">
        <w:rPr>
          <w:lang w:val="sr-Latn-RS"/>
        </w:rPr>
        <w:t>.</w:t>
      </w:r>
    </w:p>
    <w:p w14:paraId="10617B91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06CE356F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2FE488F1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38" w:name="_Toc206580819"/>
      <w:r w:rsidRPr="00E51CCF">
        <w:rPr>
          <w:rStyle w:val="Emphasis"/>
          <w:b/>
          <w:bCs/>
          <w:lang w:val="sr-Latn-RS"/>
        </w:rPr>
        <w:t>Član 16. Mogući sporovi</w:t>
      </w:r>
      <w:bookmarkEnd w:id="38"/>
    </w:p>
    <w:p w14:paraId="6D664011" w14:textId="77777777" w:rsidR="00E51CCF" w:rsidRPr="00E51CCF" w:rsidRDefault="00E51CCF" w:rsidP="00B9057C">
      <w:pPr>
        <w:widowControl w:val="0"/>
        <w:tabs>
          <w:tab w:val="left" w:pos="-90"/>
        </w:tabs>
        <w:jc w:val="center"/>
        <w:rPr>
          <w:b/>
          <w:lang w:val="sr-Latn-RS" w:eastAsia="en-GB"/>
        </w:rPr>
      </w:pPr>
    </w:p>
    <w:p w14:paraId="06B4C710" w14:textId="2B8267F8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Agencija</w:t>
      </w:r>
      <w:r w:rsidR="00A24B49">
        <w:rPr>
          <w:lang w:val="sr-Latn-RS" w:eastAsia="en-GB"/>
        </w:rPr>
        <w:t xml:space="preserve"> </w:t>
      </w:r>
      <w:r w:rsidR="006402B8" w:rsidRPr="00E51CCF">
        <w:rPr>
          <w:lang w:val="sr-Latn-RS" w:eastAsia="en-GB"/>
        </w:rPr>
        <w:t xml:space="preserve">vodi računa </w:t>
      </w:r>
      <w:r w:rsidRPr="00E51CCF">
        <w:rPr>
          <w:lang w:val="sr-Latn-RS" w:eastAsia="en-GB"/>
        </w:rPr>
        <w:t xml:space="preserve">po službenoj dužnosti </w:t>
      </w:r>
      <w:r w:rsidR="006402B8">
        <w:rPr>
          <w:lang w:val="sr-Latn-RS" w:eastAsia="en-GB"/>
        </w:rPr>
        <w:t>u slučaju da</w:t>
      </w:r>
      <w:r w:rsidRPr="00E51CCF">
        <w:rPr>
          <w:lang w:val="sr-Latn-RS" w:eastAsia="en-GB"/>
        </w:rPr>
        <w:t xml:space="preserve"> tokom postupka dođe do </w:t>
      </w:r>
      <w:r w:rsidR="00A24B49">
        <w:rPr>
          <w:lang w:val="sr-Latn-RS" w:eastAsia="en-GB"/>
        </w:rPr>
        <w:t>nesporazuma</w:t>
      </w:r>
      <w:r w:rsidRPr="00E51CCF">
        <w:rPr>
          <w:lang w:val="sr-Latn-RS" w:eastAsia="en-GB"/>
        </w:rPr>
        <w:t xml:space="preserve"> između različitih podnosilaca zahteva u vezi sa </w:t>
      </w:r>
      <w:r w:rsidR="00A24B49">
        <w:rPr>
          <w:lang w:val="sr-Latn-RS" w:eastAsia="en-GB"/>
        </w:rPr>
        <w:t>mogućim</w:t>
      </w:r>
      <w:r w:rsidRPr="00E51CCF">
        <w:rPr>
          <w:lang w:val="sr-Latn-RS" w:eastAsia="en-GB"/>
        </w:rPr>
        <w:t xml:space="preserve"> potraživanjima prema istoj imovini </w:t>
      </w:r>
      <w:r w:rsidR="003A1207">
        <w:rPr>
          <w:lang w:val="sr-Latn-RS" w:eastAsia="en-GB"/>
        </w:rPr>
        <w:t>DP-a</w:t>
      </w:r>
      <w:r w:rsidRPr="00E51CCF">
        <w:rPr>
          <w:lang w:val="sr-Latn-RS" w:eastAsia="en-GB"/>
        </w:rPr>
        <w:t xml:space="preserve"> i, u zavisnosti od prirode potraživanja, dokaza ili</w:t>
      </w:r>
      <w:r w:rsidR="00A24B49">
        <w:rPr>
          <w:lang w:val="sr-Latn-RS" w:eastAsia="en-GB"/>
        </w:rPr>
        <w:t xml:space="preserve"> vlasničke</w:t>
      </w:r>
      <w:r w:rsidRPr="00E51CCF">
        <w:rPr>
          <w:lang w:val="sr-Latn-RS" w:eastAsia="en-GB"/>
        </w:rPr>
        <w:t xml:space="preserve"> dokumentacije, Odbor Agencije će odlučiti da li će nastaviti</w:t>
      </w:r>
      <w:r w:rsidR="00A24B49">
        <w:rPr>
          <w:lang w:val="sr-Latn-RS" w:eastAsia="en-GB"/>
        </w:rPr>
        <w:t xml:space="preserve"> sa</w:t>
      </w:r>
      <w:r w:rsidRPr="00E51CCF">
        <w:rPr>
          <w:lang w:val="sr-Latn-RS" w:eastAsia="en-GB"/>
        </w:rPr>
        <w:t xml:space="preserve"> </w:t>
      </w:r>
      <w:r w:rsidR="00A24B49">
        <w:rPr>
          <w:lang w:val="sr-Latn-RS" w:eastAsia="en-GB"/>
        </w:rPr>
        <w:t xml:space="preserve">postupkom </w:t>
      </w:r>
      <w:r w:rsidRPr="00E51CCF">
        <w:rPr>
          <w:lang w:val="sr-Latn-RS" w:eastAsia="en-GB"/>
        </w:rPr>
        <w:t>direktne prodaje ili ne.</w:t>
      </w:r>
    </w:p>
    <w:p w14:paraId="608443CC" w14:textId="77777777" w:rsidR="00E51CCF" w:rsidRPr="00E51CCF" w:rsidRDefault="00E51CCF" w:rsidP="00B9057C">
      <w:pPr>
        <w:jc w:val="both"/>
        <w:rPr>
          <w:lang w:val="sr-Latn-RS"/>
        </w:rPr>
      </w:pPr>
    </w:p>
    <w:p w14:paraId="4D29C319" w14:textId="77777777" w:rsidR="00E51CCF" w:rsidRPr="00E51CCF" w:rsidRDefault="00E51CCF" w:rsidP="00B9057C">
      <w:pPr>
        <w:widowControl w:val="0"/>
        <w:tabs>
          <w:tab w:val="left" w:pos="-90"/>
        </w:tabs>
        <w:rPr>
          <w:b/>
          <w:lang w:val="sr-Latn-RS" w:eastAsia="en-GB"/>
        </w:rPr>
      </w:pPr>
    </w:p>
    <w:p w14:paraId="562E75B1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39" w:name="_Toc57975122"/>
      <w:bookmarkStart w:id="40" w:name="_Toc206580820"/>
      <w:r w:rsidRPr="00E51CCF">
        <w:rPr>
          <w:rStyle w:val="Emphasis"/>
          <w:b/>
          <w:bCs/>
          <w:lang w:val="sr-Latn-RS"/>
        </w:rPr>
        <w:lastRenderedPageBreak/>
        <w:t>Član 17. Zaključenje ugovora</w:t>
      </w:r>
      <w:bookmarkEnd w:id="39"/>
      <w:bookmarkEnd w:id="40"/>
    </w:p>
    <w:p w14:paraId="4F65D873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112D82C1" w14:textId="77202AD8" w:rsidR="00E51CCF" w:rsidRPr="00E51CCF" w:rsidRDefault="005F5B13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>
        <w:rPr>
          <w:lang w:val="sr-Latn-RS" w:eastAsia="en-GB"/>
        </w:rPr>
        <w:t>1. Pokretanje postupka direktne prodaje</w:t>
      </w:r>
      <w:r w:rsidR="00E51CCF" w:rsidRPr="00E51CCF">
        <w:rPr>
          <w:lang w:val="sr-Latn-RS" w:eastAsia="en-GB"/>
        </w:rPr>
        <w:t xml:space="preserve"> sa podnosiocem zahteva biće uslovljeno plaćanjem </w:t>
      </w:r>
      <w:r>
        <w:rPr>
          <w:lang w:val="sr-Latn-RS" w:eastAsia="en-GB"/>
        </w:rPr>
        <w:t xml:space="preserve">mogućih </w:t>
      </w:r>
      <w:r w:rsidR="00E51CCF" w:rsidRPr="00E51CCF">
        <w:rPr>
          <w:lang w:val="sr-Latn-RS" w:eastAsia="en-GB"/>
        </w:rPr>
        <w:t>dugova, ako je</w:t>
      </w:r>
      <w:r>
        <w:rPr>
          <w:lang w:val="sr-Latn-RS" w:eastAsia="en-GB"/>
        </w:rPr>
        <w:t xml:space="preserve"> za iste</w:t>
      </w:r>
      <w:r w:rsidR="00E51CCF" w:rsidRPr="00E51CCF">
        <w:rPr>
          <w:lang w:val="sr-Latn-RS" w:eastAsia="en-GB"/>
        </w:rPr>
        <w:t xml:space="preserve"> evidentiran kao dužnik bilo kog društvenog preduzeća ili agencije.</w:t>
      </w:r>
    </w:p>
    <w:p w14:paraId="19FDEAD3" w14:textId="77777777" w:rsidR="00E51CCF" w:rsidRPr="00E51CCF" w:rsidRDefault="00E51CCF" w:rsidP="00B9057C">
      <w:pPr>
        <w:pStyle w:val="ListParagraph"/>
        <w:widowControl w:val="0"/>
        <w:tabs>
          <w:tab w:val="left" w:pos="-90"/>
        </w:tabs>
        <w:spacing w:after="0" w:line="240" w:lineRule="auto"/>
        <w:ind w:left="360"/>
        <w:jc w:val="both"/>
        <w:rPr>
          <w:lang w:val="sr-Latn-RS" w:eastAsia="en-GB"/>
        </w:rPr>
      </w:pPr>
    </w:p>
    <w:p w14:paraId="3D2669C8" w14:textId="41C98291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>2. Ako se</w:t>
      </w:r>
      <w:r w:rsidR="005F5B13">
        <w:rPr>
          <w:lang w:val="sr-Latn-RS" w:eastAsia="en-GB"/>
        </w:rPr>
        <w:t xml:space="preserve"> prilikom</w:t>
      </w:r>
      <w:r w:rsidRPr="00E51CCF">
        <w:rPr>
          <w:lang w:val="sr-Latn-RS" w:eastAsia="en-GB"/>
        </w:rPr>
        <w:t xml:space="preserve"> zaključenja ugovornog odnosa sa podnosiocem zahteva utvrdi da je protiv DP</w:t>
      </w:r>
      <w:r w:rsidR="005F5B13">
        <w:rPr>
          <w:lang w:val="sr-Latn-RS" w:eastAsia="en-GB"/>
        </w:rPr>
        <w:t>-a</w:t>
      </w:r>
      <w:r w:rsidRPr="00E51CCF">
        <w:rPr>
          <w:lang w:val="sr-Latn-RS" w:eastAsia="en-GB"/>
        </w:rPr>
        <w:t xml:space="preserve"> podneta tužba, ugovor o prodaji imovine putem direktne prodaje biće dostavljen podnosiocu zahteva nakon što </w:t>
      </w:r>
      <w:r w:rsidR="005F5B13">
        <w:rPr>
          <w:lang w:val="sr-Latn-RS" w:eastAsia="en-GB"/>
        </w:rPr>
        <w:t>povuče tužbu</w:t>
      </w:r>
      <w:r w:rsidRPr="00E51CCF">
        <w:rPr>
          <w:lang w:val="sr-Latn-RS" w:eastAsia="en-GB"/>
        </w:rPr>
        <w:t xml:space="preserve">. Isto tako, kada se utvrdi da je protiv podnosioca zahteva podneta tužba, ugovor o prodaji imovine putem direktne prodaje biće dostavljen podnosiocu zahteva nakon </w:t>
      </w:r>
      <w:r w:rsidR="005F5B13">
        <w:rPr>
          <w:lang w:val="sr-Latn-RS" w:eastAsia="en-GB"/>
        </w:rPr>
        <w:t>povlačenja tužbe</w:t>
      </w:r>
      <w:r w:rsidRPr="00E51CCF">
        <w:rPr>
          <w:lang w:val="sr-Latn-RS" w:eastAsia="en-GB"/>
        </w:rPr>
        <w:t>.</w:t>
      </w:r>
    </w:p>
    <w:p w14:paraId="05B5024A" w14:textId="77777777" w:rsidR="00E51CCF" w:rsidRPr="00E51CCF" w:rsidRDefault="00E51CCF" w:rsidP="00B9057C">
      <w:pPr>
        <w:pStyle w:val="ListParagraph"/>
        <w:widowControl w:val="0"/>
        <w:tabs>
          <w:tab w:val="left" w:pos="-9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RS" w:eastAsia="en-GB"/>
        </w:rPr>
      </w:pPr>
    </w:p>
    <w:p w14:paraId="0C258230" w14:textId="06BBB21A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3. </w:t>
      </w:r>
      <w:r w:rsidR="005F5B13">
        <w:rPr>
          <w:lang w:val="sr-Latn-RS" w:eastAsia="en-GB"/>
        </w:rPr>
        <w:t>S</w:t>
      </w:r>
      <w:r w:rsidRPr="00E51CCF">
        <w:rPr>
          <w:lang w:val="sr-Latn-RS" w:eastAsia="en-GB"/>
        </w:rPr>
        <w:t xml:space="preserve">porazum postignut sa strankom </w:t>
      </w:r>
      <w:r w:rsidR="005F5B13">
        <w:rPr>
          <w:lang w:val="sr-Latn-RS" w:eastAsia="en-GB"/>
        </w:rPr>
        <w:t>biće</w:t>
      </w:r>
      <w:r w:rsidRPr="00E51CCF">
        <w:rPr>
          <w:lang w:val="sr-Latn-RS" w:eastAsia="en-GB"/>
        </w:rPr>
        <w:t xml:space="preserve"> u skladu sa </w:t>
      </w:r>
      <w:r w:rsidR="005F5B13">
        <w:rPr>
          <w:lang w:val="sr-Latn-RS" w:eastAsia="en-GB"/>
        </w:rPr>
        <w:t>suštinskim</w:t>
      </w:r>
      <w:r w:rsidRPr="00E51CCF">
        <w:rPr>
          <w:lang w:val="sr-Latn-RS" w:eastAsia="en-GB"/>
        </w:rPr>
        <w:t xml:space="preserve"> elementima ugovora o prodaji koji se primenjuje u postupku prodaje imovine </w:t>
      </w:r>
      <w:r w:rsidR="005F5B13">
        <w:rPr>
          <w:lang w:val="sr-Latn-RS" w:eastAsia="en-GB"/>
        </w:rPr>
        <w:t>putem likvidacije</w:t>
      </w:r>
      <w:r w:rsidRPr="00E51CCF">
        <w:rPr>
          <w:lang w:val="sr-Latn-RS" w:eastAsia="en-GB"/>
        </w:rPr>
        <w:t>.</w:t>
      </w:r>
    </w:p>
    <w:p w14:paraId="160032D9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20AB6648" w14:textId="2881D00C" w:rsidR="00E51CCF" w:rsidRPr="00E51CCF" w:rsidRDefault="005F5B13" w:rsidP="00B9057C">
      <w:pPr>
        <w:widowControl w:val="0"/>
        <w:tabs>
          <w:tab w:val="left" w:pos="-90"/>
          <w:tab w:val="left" w:pos="0"/>
        </w:tabs>
        <w:jc w:val="both"/>
        <w:rPr>
          <w:lang w:val="sr-Latn-RS" w:eastAsia="en-GB"/>
        </w:rPr>
      </w:pPr>
      <w:r>
        <w:rPr>
          <w:lang w:val="sr-Latn-RS" w:eastAsia="en-GB"/>
        </w:rPr>
        <w:t xml:space="preserve">4. Divizija za </w:t>
      </w:r>
      <w:r w:rsidR="00E51CCF" w:rsidRPr="00E51CCF">
        <w:rPr>
          <w:lang w:val="sr-Latn-RS" w:eastAsia="en-GB"/>
        </w:rPr>
        <w:t>direktnu prodaju prosleđuje sve spise predmeta</w:t>
      </w:r>
      <w:r>
        <w:rPr>
          <w:lang w:val="sr-Latn-RS" w:eastAsia="en-GB"/>
        </w:rPr>
        <w:t xml:space="preserve"> imovine</w:t>
      </w:r>
      <w:r w:rsidR="00E51CCF" w:rsidRPr="00E51CCF">
        <w:rPr>
          <w:lang w:val="sr-Latn-RS" w:eastAsia="en-GB"/>
        </w:rPr>
        <w:t xml:space="preserve"> zajedno sa konačnom </w:t>
      </w:r>
      <w:r>
        <w:rPr>
          <w:lang w:val="sr-Latn-RS" w:eastAsia="en-GB"/>
        </w:rPr>
        <w:t>uplatom</w:t>
      </w:r>
      <w:r w:rsidR="00E51CCF" w:rsidRPr="00E51CCF">
        <w:rPr>
          <w:lang w:val="sr-Latn-RS" w:eastAsia="en-GB"/>
        </w:rPr>
        <w:t xml:space="preserve"> Pravnom odeljenju. </w:t>
      </w:r>
      <w:r>
        <w:rPr>
          <w:lang w:val="sr-Latn-RS" w:eastAsia="en-GB"/>
        </w:rPr>
        <w:t xml:space="preserve">Divizija </w:t>
      </w:r>
      <w:r w:rsidR="00E51CCF" w:rsidRPr="00E51CCF">
        <w:rPr>
          <w:lang w:val="sr-Latn-RS" w:eastAsia="en-GB"/>
        </w:rPr>
        <w:t>za ugovore o prodaji u okviru Pravnog odeljenja odgovorno je za sastavljanje ugovora o direktnoj prodaji</w:t>
      </w:r>
      <w:r w:rsidR="00323218">
        <w:rPr>
          <w:lang w:val="sr-Latn-RS" w:eastAsia="en-GB"/>
        </w:rPr>
        <w:t xml:space="preserve"> i</w:t>
      </w:r>
      <w:r w:rsidR="00E51CCF" w:rsidRPr="00E51CCF">
        <w:rPr>
          <w:lang w:val="sr-Latn-RS" w:eastAsia="en-GB"/>
        </w:rPr>
        <w:t xml:space="preserve"> u potpunosti</w:t>
      </w:r>
      <w:r w:rsidR="00323218">
        <w:rPr>
          <w:lang w:val="sr-Latn-RS" w:eastAsia="en-GB"/>
        </w:rPr>
        <w:t xml:space="preserve"> će</w:t>
      </w:r>
      <w:r w:rsidR="00E51CCF" w:rsidRPr="00E51CCF">
        <w:rPr>
          <w:lang w:val="sr-Latn-RS" w:eastAsia="en-GB"/>
        </w:rPr>
        <w:t xml:space="preserve"> sprovodi</w:t>
      </w:r>
      <w:r w:rsidR="00323218">
        <w:rPr>
          <w:lang w:val="sr-Latn-RS" w:eastAsia="en-GB"/>
        </w:rPr>
        <w:t>ti</w:t>
      </w:r>
      <w:r w:rsidR="00E51CCF" w:rsidRPr="00E51CCF">
        <w:rPr>
          <w:lang w:val="sr-Latn-RS" w:eastAsia="en-GB"/>
        </w:rPr>
        <w:t xml:space="preserve"> procedure za zaključivanje ugovora, uključujući sastavljanje, pravn</w:t>
      </w:r>
      <w:r w:rsidR="00323218">
        <w:rPr>
          <w:lang w:val="sr-Latn-RS" w:eastAsia="en-GB"/>
        </w:rPr>
        <w:t>o razmatranje</w:t>
      </w:r>
      <w:r w:rsidR="00E51CCF" w:rsidRPr="00E51CCF">
        <w:rPr>
          <w:lang w:val="sr-Latn-RS" w:eastAsia="en-GB"/>
        </w:rPr>
        <w:t xml:space="preserve">, </w:t>
      </w:r>
      <w:r w:rsidR="00323218">
        <w:rPr>
          <w:lang w:val="sr-Latn-RS" w:eastAsia="en-GB"/>
        </w:rPr>
        <w:t xml:space="preserve">procedure </w:t>
      </w:r>
      <w:r w:rsidR="00E51CCF" w:rsidRPr="00E51CCF">
        <w:rPr>
          <w:lang w:val="sr-Latn-RS" w:eastAsia="en-GB"/>
        </w:rPr>
        <w:t>potpisivanja i dostavljanje ugovora stranci.</w:t>
      </w:r>
    </w:p>
    <w:p w14:paraId="6A7F9B84" w14:textId="77777777" w:rsidR="00E51CCF" w:rsidRPr="00E51CCF" w:rsidRDefault="00E51CCF" w:rsidP="00B9057C">
      <w:pPr>
        <w:pStyle w:val="ListParagraph"/>
        <w:widowControl w:val="0"/>
        <w:tabs>
          <w:tab w:val="left" w:pos="-90"/>
        </w:tabs>
        <w:ind w:left="360"/>
        <w:jc w:val="both"/>
        <w:rPr>
          <w:rFonts w:ascii="Times New Roman" w:hAnsi="Times New Roman"/>
          <w:lang w:val="sr-Latn-RS" w:eastAsia="en-GB"/>
        </w:rPr>
      </w:pPr>
    </w:p>
    <w:p w14:paraId="3C7DFC1B" w14:textId="67136FAE" w:rsidR="00E51CCF" w:rsidRPr="00E51CCF" w:rsidRDefault="00BE0CE0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  <w:bookmarkStart w:id="41" w:name="_Toc206580821"/>
      <w:r>
        <w:rPr>
          <w:rFonts w:cs="Times New Roman"/>
          <w:szCs w:val="24"/>
          <w:lang w:val="sr-Latn-RS" w:eastAsia="en-GB"/>
        </w:rPr>
        <w:t>POGLAVLJE</w:t>
      </w:r>
      <w:r w:rsidR="00E51CCF" w:rsidRPr="00E51CCF">
        <w:rPr>
          <w:rFonts w:cs="Times New Roman"/>
          <w:szCs w:val="24"/>
          <w:lang w:val="sr-Latn-RS" w:eastAsia="en-GB"/>
        </w:rPr>
        <w:t xml:space="preserve"> IV</w:t>
      </w:r>
      <w:bookmarkEnd w:id="41"/>
    </w:p>
    <w:p w14:paraId="483D79E4" w14:textId="77777777" w:rsidR="00E51CCF" w:rsidRPr="00E51CCF" w:rsidRDefault="00E51CCF" w:rsidP="00B9057C">
      <w:pPr>
        <w:rPr>
          <w:lang w:val="sr-Latn-RS" w:eastAsia="en-GB"/>
        </w:rPr>
      </w:pPr>
    </w:p>
    <w:p w14:paraId="7979F0BF" w14:textId="77777777" w:rsidR="00E51CCF" w:rsidRPr="00E51CCF" w:rsidRDefault="00E51CCF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  <w:bookmarkStart w:id="42" w:name="_Toc57975142"/>
      <w:bookmarkStart w:id="43" w:name="_Toc206580822"/>
      <w:r w:rsidRPr="00E51CCF">
        <w:rPr>
          <w:rFonts w:cs="Times New Roman"/>
          <w:szCs w:val="24"/>
          <w:lang w:val="sr-Latn-RS" w:eastAsia="en-GB"/>
        </w:rPr>
        <w:t>PRELAZNE ODREDBE</w:t>
      </w:r>
      <w:bookmarkEnd w:id="42"/>
      <w:bookmarkEnd w:id="43"/>
    </w:p>
    <w:p w14:paraId="5615D62F" w14:textId="77777777" w:rsidR="00E51CCF" w:rsidRPr="00E51CCF" w:rsidRDefault="00E51CCF" w:rsidP="00B9057C">
      <w:pPr>
        <w:widowControl w:val="0"/>
        <w:tabs>
          <w:tab w:val="left" w:pos="-90"/>
        </w:tabs>
        <w:rPr>
          <w:b/>
          <w:lang w:val="sr-Latn-RS" w:eastAsia="en-GB"/>
        </w:rPr>
      </w:pPr>
    </w:p>
    <w:p w14:paraId="1EC69A39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44" w:name="_Toc57975145"/>
      <w:bookmarkStart w:id="45" w:name="_Toc206580823"/>
      <w:r w:rsidRPr="00E51CCF">
        <w:rPr>
          <w:rStyle w:val="Emphasis"/>
          <w:b/>
          <w:bCs/>
          <w:lang w:val="sr-Latn-RS"/>
        </w:rPr>
        <w:t xml:space="preserve">Član </w:t>
      </w:r>
      <w:bookmarkEnd w:id="44"/>
      <w:r w:rsidRPr="00E51CCF">
        <w:rPr>
          <w:rStyle w:val="Emphasis"/>
          <w:b/>
          <w:bCs/>
          <w:lang w:val="sr-Latn-RS"/>
        </w:rPr>
        <w:t>18. Tumačenje</w:t>
      </w:r>
      <w:bookmarkEnd w:id="45"/>
    </w:p>
    <w:p w14:paraId="44174BAE" w14:textId="77777777" w:rsidR="00E51CCF" w:rsidRPr="00E51CCF" w:rsidRDefault="00E51CCF" w:rsidP="00B9057C">
      <w:pPr>
        <w:pStyle w:val="Heading2"/>
        <w:widowControl w:val="0"/>
        <w:rPr>
          <w:color w:val="000000"/>
          <w:lang w:val="sr-Latn-RS"/>
        </w:rPr>
      </w:pPr>
    </w:p>
    <w:p w14:paraId="4CBF3D48" w14:textId="149C01DC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1. U svim slučajevima </w:t>
      </w:r>
      <w:r w:rsidR="00323218">
        <w:rPr>
          <w:lang w:val="sr-Latn-RS" w:eastAsia="en-GB"/>
        </w:rPr>
        <w:t>kada</w:t>
      </w:r>
      <w:r w:rsidRPr="00E51CCF">
        <w:rPr>
          <w:lang w:val="sr-Latn-RS" w:eastAsia="en-GB"/>
        </w:rPr>
        <w:t xml:space="preserve"> se to smatra </w:t>
      </w:r>
      <w:r w:rsidR="00323218">
        <w:rPr>
          <w:lang w:val="sr-Latn-RS" w:eastAsia="en-GB"/>
        </w:rPr>
        <w:t>potrebnim</w:t>
      </w:r>
      <w:r w:rsidRPr="00E51CCF">
        <w:rPr>
          <w:lang w:val="sr-Latn-RS" w:eastAsia="en-GB"/>
        </w:rPr>
        <w:t xml:space="preserve">, sve odredbe, definicije, </w:t>
      </w:r>
      <w:r w:rsidR="00323218">
        <w:rPr>
          <w:lang w:val="sr-Latn-RS" w:eastAsia="en-GB"/>
        </w:rPr>
        <w:t>kvalifikovanje</w:t>
      </w:r>
      <w:r w:rsidRPr="00E51CCF">
        <w:rPr>
          <w:lang w:val="sr-Latn-RS" w:eastAsia="en-GB"/>
        </w:rPr>
        <w:t xml:space="preserve"> i </w:t>
      </w:r>
      <w:r w:rsidR="00323218">
        <w:rPr>
          <w:lang w:val="sr-Latn-RS" w:eastAsia="en-GB"/>
        </w:rPr>
        <w:t xml:space="preserve">odgovarajuće </w:t>
      </w:r>
      <w:r w:rsidRPr="00E51CCF">
        <w:rPr>
          <w:lang w:val="sr-Latn-RS" w:eastAsia="en-GB"/>
        </w:rPr>
        <w:t>reference ove uredbe tumač</w:t>
      </w:r>
      <w:r w:rsidR="00323218">
        <w:rPr>
          <w:lang w:val="sr-Latn-RS" w:eastAsia="en-GB"/>
        </w:rPr>
        <w:t>e</w:t>
      </w:r>
      <w:r w:rsidRPr="00E51CCF">
        <w:rPr>
          <w:lang w:val="sr-Latn-RS" w:eastAsia="en-GB"/>
        </w:rPr>
        <w:t xml:space="preserve"> se u opštem kontekstu Zakona br. 04/L-034 o</w:t>
      </w:r>
      <w:r w:rsidRPr="00E51CCF">
        <w:rPr>
          <w:lang w:val="sr-Latn-RS"/>
        </w:rPr>
        <w:t xml:space="preserve"> </w:t>
      </w:r>
      <w:r w:rsidRPr="00E51CCF">
        <w:rPr>
          <w:lang w:val="sr-Latn-RS" w:eastAsia="en-GB"/>
        </w:rPr>
        <w:t>Kosovsk</w:t>
      </w:r>
      <w:r w:rsidR="00323218">
        <w:rPr>
          <w:lang w:val="sr-Latn-RS" w:eastAsia="en-GB"/>
        </w:rPr>
        <w:t>oj</w:t>
      </w:r>
      <w:r w:rsidRPr="00E51CCF">
        <w:rPr>
          <w:lang w:val="sr-Latn-RS" w:eastAsia="en-GB"/>
        </w:rPr>
        <w:t xml:space="preserve"> agencij</w:t>
      </w:r>
      <w:r w:rsidR="00323218">
        <w:rPr>
          <w:lang w:val="sr-Latn-RS" w:eastAsia="en-GB"/>
        </w:rPr>
        <w:t>i</w:t>
      </w:r>
      <w:r w:rsidRPr="00E51CCF">
        <w:rPr>
          <w:lang w:val="sr-Latn-RS" w:eastAsia="en-GB"/>
        </w:rPr>
        <w:t xml:space="preserve"> za privatizaciju.</w:t>
      </w:r>
    </w:p>
    <w:p w14:paraId="5F9EE2A6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6D69DEEE" w14:textId="04A8F2B2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  <w:r w:rsidRPr="00E51CCF">
        <w:rPr>
          <w:lang w:val="sr-Latn-RS" w:eastAsia="en-GB"/>
        </w:rPr>
        <w:t xml:space="preserve">2. Opšte odredbe i principi Zakona o opštem upravnom postupku predstavljaju norme i vodeće principe u radu Agencije. </w:t>
      </w:r>
      <w:r w:rsidR="00323218">
        <w:rPr>
          <w:lang w:val="sr-Latn-RS" w:eastAsia="en-GB"/>
        </w:rPr>
        <w:t>Ne prejudicirajući opštu primenu</w:t>
      </w:r>
      <w:r w:rsidRPr="00E51CCF">
        <w:rPr>
          <w:lang w:val="sr-Latn-RS" w:eastAsia="en-GB"/>
        </w:rPr>
        <w:t xml:space="preserve"> prethodne rečenice,</w:t>
      </w:r>
      <w:r w:rsidR="00323218">
        <w:rPr>
          <w:lang w:val="sr-Latn-RS" w:eastAsia="en-GB"/>
        </w:rPr>
        <w:t xml:space="preserve"> specifično je</w:t>
      </w:r>
      <w:r w:rsidRPr="00E51CCF">
        <w:rPr>
          <w:lang w:val="sr-Latn-RS" w:eastAsia="en-GB"/>
        </w:rPr>
        <w:t xml:space="preserve"> predviđeno da Zakon o upravnom postupku neće</w:t>
      </w:r>
      <w:r w:rsidR="00323218">
        <w:rPr>
          <w:lang w:val="sr-Latn-RS" w:eastAsia="en-GB"/>
        </w:rPr>
        <w:t xml:space="preserve"> važiti</w:t>
      </w:r>
      <w:r w:rsidRPr="00E51CCF">
        <w:rPr>
          <w:lang w:val="sr-Latn-RS" w:eastAsia="en-GB"/>
        </w:rPr>
        <w:t xml:space="preserve"> u slučajevima predviđenim članom 31. Zakona br. 04/L-034 o </w:t>
      </w:r>
      <w:r w:rsidR="00323218" w:rsidRPr="00E51CCF">
        <w:rPr>
          <w:lang w:val="sr-Latn-RS" w:eastAsia="en-GB"/>
        </w:rPr>
        <w:t>Kosovsk</w:t>
      </w:r>
      <w:r w:rsidR="00323218">
        <w:rPr>
          <w:lang w:val="sr-Latn-RS" w:eastAsia="en-GB"/>
        </w:rPr>
        <w:t>oj</w:t>
      </w:r>
      <w:r w:rsidR="00323218" w:rsidRPr="00E51CCF">
        <w:rPr>
          <w:lang w:val="sr-Latn-RS" w:eastAsia="en-GB"/>
        </w:rPr>
        <w:t xml:space="preserve"> agencij</w:t>
      </w:r>
      <w:r w:rsidR="00323218">
        <w:rPr>
          <w:lang w:val="sr-Latn-RS" w:eastAsia="en-GB"/>
        </w:rPr>
        <w:t>i</w:t>
      </w:r>
      <w:r w:rsidR="00323218" w:rsidRPr="00E51CCF">
        <w:rPr>
          <w:lang w:val="sr-Latn-RS" w:eastAsia="en-GB"/>
        </w:rPr>
        <w:t xml:space="preserve"> za privatizaciju</w:t>
      </w:r>
      <w:r w:rsidRPr="00E51CCF">
        <w:rPr>
          <w:lang w:val="sr-Latn-RS" w:eastAsia="en-GB"/>
        </w:rPr>
        <w:t>.</w:t>
      </w:r>
    </w:p>
    <w:p w14:paraId="119A4E7E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67C1FF54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186D2544" w14:textId="5A33C643" w:rsidR="00E51CCF" w:rsidRPr="00E51CCF" w:rsidRDefault="00BE0CE0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  <w:bookmarkStart w:id="46" w:name="_Toc206580824"/>
      <w:r>
        <w:rPr>
          <w:rFonts w:cs="Times New Roman"/>
          <w:szCs w:val="24"/>
          <w:lang w:val="sr-Latn-RS" w:eastAsia="en-GB"/>
        </w:rPr>
        <w:t>POGLAVLJE</w:t>
      </w:r>
      <w:r w:rsidR="00E51CCF" w:rsidRPr="00E51CCF">
        <w:rPr>
          <w:rFonts w:cs="Times New Roman"/>
          <w:szCs w:val="24"/>
          <w:lang w:val="sr-Latn-RS" w:eastAsia="en-GB"/>
        </w:rPr>
        <w:t xml:space="preserve"> V</w:t>
      </w:r>
      <w:bookmarkEnd w:id="46"/>
    </w:p>
    <w:p w14:paraId="2E3B5CD3" w14:textId="77777777" w:rsidR="00E51CCF" w:rsidRPr="00E51CCF" w:rsidRDefault="00E51CCF" w:rsidP="00B9057C">
      <w:pPr>
        <w:pStyle w:val="Heading1"/>
        <w:widowControl w:val="0"/>
        <w:rPr>
          <w:rFonts w:cs="Times New Roman"/>
          <w:szCs w:val="24"/>
          <w:lang w:val="sr-Latn-RS" w:eastAsia="en-GB"/>
        </w:rPr>
      </w:pPr>
    </w:p>
    <w:p w14:paraId="3664CA31" w14:textId="35F7FDBF" w:rsidR="00E51CCF" w:rsidRPr="00E51CCF" w:rsidRDefault="00323218" w:rsidP="00B9057C">
      <w:pPr>
        <w:pStyle w:val="Heading1"/>
        <w:widowControl w:val="0"/>
        <w:rPr>
          <w:lang w:val="sr-Latn-RS" w:eastAsia="en-GB"/>
        </w:rPr>
      </w:pPr>
      <w:bookmarkStart w:id="47" w:name="_Toc206580825"/>
      <w:r>
        <w:rPr>
          <w:rFonts w:cs="Times New Roman"/>
          <w:szCs w:val="24"/>
          <w:lang w:val="sr-Latn-RS" w:eastAsia="en-GB"/>
        </w:rPr>
        <w:t>KONAČNE</w:t>
      </w:r>
      <w:r w:rsidR="00E51CCF" w:rsidRPr="00E51CCF">
        <w:rPr>
          <w:rFonts w:cs="Times New Roman"/>
          <w:szCs w:val="24"/>
          <w:lang w:val="sr-Latn-RS" w:eastAsia="en-GB"/>
        </w:rPr>
        <w:t xml:space="preserve"> ODREDBE</w:t>
      </w:r>
      <w:bookmarkEnd w:id="47"/>
    </w:p>
    <w:p w14:paraId="53AD94D6" w14:textId="77777777" w:rsidR="00E51CCF" w:rsidRPr="00E51CCF" w:rsidRDefault="00E51CCF" w:rsidP="00B9057C">
      <w:pPr>
        <w:autoSpaceDE w:val="0"/>
        <w:autoSpaceDN w:val="0"/>
        <w:adjustRightInd w:val="0"/>
        <w:jc w:val="center"/>
        <w:rPr>
          <w:lang w:val="sr-Latn-RS"/>
        </w:rPr>
      </w:pPr>
    </w:p>
    <w:p w14:paraId="4533CA2E" w14:textId="7CF64B7B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48" w:name="_Toc206580826"/>
      <w:r w:rsidRPr="00E51CCF">
        <w:rPr>
          <w:rStyle w:val="Emphasis"/>
          <w:b/>
          <w:bCs/>
          <w:lang w:val="sr-Latn-RS"/>
        </w:rPr>
        <w:t>Član 19. Pravn</w:t>
      </w:r>
      <w:r w:rsidR="00323218">
        <w:rPr>
          <w:rStyle w:val="Emphasis"/>
          <w:b/>
          <w:bCs/>
          <w:lang w:val="sr-Latn-RS"/>
        </w:rPr>
        <w:t>o dejstvo</w:t>
      </w:r>
      <w:bookmarkEnd w:id="48"/>
    </w:p>
    <w:p w14:paraId="6EE02AE3" w14:textId="77777777" w:rsidR="00E51CCF" w:rsidRPr="00E51CCF" w:rsidRDefault="00E51CCF" w:rsidP="00B9057C">
      <w:pPr>
        <w:autoSpaceDE w:val="0"/>
        <w:autoSpaceDN w:val="0"/>
        <w:adjustRightInd w:val="0"/>
        <w:rPr>
          <w:lang w:val="sr-Latn-RS"/>
        </w:rPr>
      </w:pPr>
    </w:p>
    <w:p w14:paraId="28DA410D" w14:textId="580CD83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  <w:r w:rsidRPr="00E51CCF">
        <w:rPr>
          <w:color w:val="000000"/>
          <w:lang w:val="sr-Latn-RS"/>
        </w:rPr>
        <w:t xml:space="preserve">Od dana stupanja na snagu, ova uredba </w:t>
      </w:r>
      <w:r w:rsidR="00323218">
        <w:rPr>
          <w:color w:val="000000"/>
          <w:lang w:val="sr-Latn-RS"/>
        </w:rPr>
        <w:t>primenjuje se</w:t>
      </w:r>
      <w:r w:rsidRPr="00E51CCF">
        <w:rPr>
          <w:color w:val="000000"/>
          <w:lang w:val="sr-Latn-RS"/>
        </w:rPr>
        <w:t xml:space="preserve"> u svim slučajevima kada</w:t>
      </w:r>
      <w:r w:rsidR="002D57C0">
        <w:rPr>
          <w:color w:val="000000"/>
          <w:lang w:val="sr-Latn-RS"/>
        </w:rPr>
        <w:t xml:space="preserve"> o zahtevima </w:t>
      </w:r>
      <w:r w:rsidR="00323218">
        <w:rPr>
          <w:color w:val="000000"/>
          <w:lang w:val="sr-Latn-RS"/>
        </w:rPr>
        <w:t>stranaka</w:t>
      </w:r>
      <w:r w:rsidRPr="00E51CCF">
        <w:rPr>
          <w:color w:val="000000"/>
          <w:lang w:val="sr-Latn-RS"/>
        </w:rPr>
        <w:t xml:space="preserve"> još uvek </w:t>
      </w:r>
      <w:r w:rsidR="002D57C0">
        <w:rPr>
          <w:color w:val="000000"/>
          <w:lang w:val="sr-Latn-RS"/>
        </w:rPr>
        <w:t xml:space="preserve">nema konačnog izveštaja odobrenog od </w:t>
      </w:r>
      <w:r w:rsidRPr="00E51CCF">
        <w:rPr>
          <w:color w:val="000000"/>
          <w:lang w:val="sr-Latn-RS"/>
        </w:rPr>
        <w:t>Upravn</w:t>
      </w:r>
      <w:r w:rsidR="002D57C0">
        <w:rPr>
          <w:color w:val="000000"/>
          <w:lang w:val="sr-Latn-RS"/>
        </w:rPr>
        <w:t>og</w:t>
      </w:r>
      <w:r w:rsidRPr="00E51CCF">
        <w:rPr>
          <w:color w:val="000000"/>
          <w:lang w:val="sr-Latn-RS"/>
        </w:rPr>
        <w:t xml:space="preserve"> odbor</w:t>
      </w:r>
      <w:r w:rsidR="002D57C0">
        <w:rPr>
          <w:color w:val="000000"/>
          <w:lang w:val="sr-Latn-RS"/>
        </w:rPr>
        <w:t>a</w:t>
      </w:r>
      <w:r w:rsidRPr="00E51CCF">
        <w:rPr>
          <w:color w:val="000000"/>
          <w:lang w:val="sr-Latn-RS"/>
        </w:rPr>
        <w:t>.</w:t>
      </w:r>
    </w:p>
    <w:p w14:paraId="57FE497E" w14:textId="77777777" w:rsidR="00E51CCF" w:rsidRPr="00E51CCF" w:rsidRDefault="00E51CCF" w:rsidP="00B9057C">
      <w:pPr>
        <w:autoSpaceDE w:val="0"/>
        <w:autoSpaceDN w:val="0"/>
        <w:adjustRightInd w:val="0"/>
        <w:jc w:val="both"/>
        <w:rPr>
          <w:lang w:val="sr-Latn-RS"/>
        </w:rPr>
      </w:pPr>
    </w:p>
    <w:p w14:paraId="51564256" w14:textId="77777777" w:rsidR="00E51CCF" w:rsidRPr="00E51CCF" w:rsidRDefault="00E51CCF" w:rsidP="00B9057C">
      <w:pPr>
        <w:widowControl w:val="0"/>
        <w:tabs>
          <w:tab w:val="left" w:pos="-90"/>
        </w:tabs>
        <w:jc w:val="both"/>
        <w:rPr>
          <w:lang w:val="sr-Latn-RS" w:eastAsia="en-GB"/>
        </w:rPr>
      </w:pPr>
    </w:p>
    <w:p w14:paraId="753BB5BB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49" w:name="_Toc57975147"/>
      <w:bookmarkStart w:id="50" w:name="_Toc206580827"/>
      <w:r w:rsidRPr="00E51CCF">
        <w:rPr>
          <w:rStyle w:val="Emphasis"/>
          <w:b/>
          <w:bCs/>
          <w:lang w:val="sr-Latn-RS"/>
        </w:rPr>
        <w:lastRenderedPageBreak/>
        <w:t xml:space="preserve">Član </w:t>
      </w:r>
      <w:bookmarkEnd w:id="49"/>
      <w:r w:rsidRPr="00E51CCF">
        <w:rPr>
          <w:rStyle w:val="Emphasis"/>
          <w:b/>
          <w:bCs/>
          <w:lang w:val="sr-Latn-RS"/>
        </w:rPr>
        <w:t xml:space="preserve">20. </w:t>
      </w:r>
      <w:bookmarkStart w:id="51" w:name="_Toc57975148"/>
      <w:r w:rsidRPr="00E51CCF">
        <w:rPr>
          <w:rStyle w:val="Emphasis"/>
          <w:b/>
          <w:bCs/>
          <w:lang w:val="sr-Latn-RS"/>
        </w:rPr>
        <w:t>Pravni vakuum</w:t>
      </w:r>
      <w:bookmarkEnd w:id="50"/>
      <w:bookmarkEnd w:id="51"/>
    </w:p>
    <w:p w14:paraId="0EB7B4A2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38995B55" w14:textId="20311354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 xml:space="preserve">1. U svakom slučaju, bez posebnog navođenja, ako određena ovlašćenja nisu dovoljno predviđena ovom uredbom ili stvaraju </w:t>
      </w:r>
      <w:r w:rsidR="002D57C0">
        <w:rPr>
          <w:lang w:val="sr-Latn-RS"/>
        </w:rPr>
        <w:t>moguće</w:t>
      </w:r>
      <w:r w:rsidRPr="00E51CCF">
        <w:rPr>
          <w:lang w:val="sr-Latn-RS"/>
        </w:rPr>
        <w:t xml:space="preserve"> dileme, </w:t>
      </w:r>
      <w:r w:rsidR="002D57C0">
        <w:rPr>
          <w:lang w:val="sr-Latn-RS"/>
        </w:rPr>
        <w:t xml:space="preserve">primenjuju </w:t>
      </w:r>
      <w:r w:rsidRPr="00E51CCF">
        <w:rPr>
          <w:lang w:val="sr-Latn-RS"/>
        </w:rPr>
        <w:t xml:space="preserve">se odredbe Zakona </w:t>
      </w:r>
      <w:r w:rsidRPr="00E51CCF">
        <w:rPr>
          <w:lang w:val="sr-Latn-RS" w:eastAsia="en-GB"/>
        </w:rPr>
        <w:t xml:space="preserve">br. 04/L-034 </w:t>
      </w:r>
      <w:r w:rsidRPr="00E51CCF">
        <w:rPr>
          <w:lang w:val="sr-Latn-RS"/>
        </w:rPr>
        <w:t xml:space="preserve">o </w:t>
      </w:r>
      <w:r w:rsidR="00036D72">
        <w:rPr>
          <w:lang w:val="sr-Latn-RS"/>
        </w:rPr>
        <w:t>Kosovskoj agenciji za privatizaciju</w:t>
      </w:r>
      <w:r w:rsidRPr="00E51CCF">
        <w:rPr>
          <w:lang w:val="sr-Latn-RS"/>
        </w:rPr>
        <w:t xml:space="preserve">, izmenjen/dopunjen Zakonom br. 06/L-023, izmenjen/dopunjen Zakonom br. 04/L-115 i Zakonom br. 05/L-080, ili stavovi Upravnog odbora Agencije nakon predloga </w:t>
      </w:r>
      <w:r w:rsidRPr="00E51CCF">
        <w:rPr>
          <w:lang w:val="sr-Latn-RS" w:eastAsia="en-GB"/>
        </w:rPr>
        <w:t>izvršnog direktora</w:t>
      </w:r>
      <w:r w:rsidRPr="00E51CCF">
        <w:rPr>
          <w:lang w:val="sr-Latn-RS"/>
        </w:rPr>
        <w:t>.</w:t>
      </w:r>
    </w:p>
    <w:p w14:paraId="6E51935C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4A8F1533" w14:textId="28FEBD85" w:rsidR="00E51CCF" w:rsidRPr="00E51CCF" w:rsidRDefault="00E51CCF" w:rsidP="00B9057C">
      <w:pPr>
        <w:autoSpaceDE w:val="0"/>
        <w:autoSpaceDN w:val="0"/>
        <w:adjustRightInd w:val="0"/>
        <w:jc w:val="both"/>
        <w:rPr>
          <w:b/>
          <w:bCs/>
          <w:lang w:val="sr-Latn-RS"/>
        </w:rPr>
      </w:pPr>
      <w:r w:rsidRPr="00E51CCF">
        <w:rPr>
          <w:lang w:val="sr-Latn-RS"/>
        </w:rPr>
        <w:t xml:space="preserve">2. U svim slučajevima gde se </w:t>
      </w:r>
      <w:r w:rsidR="002D57C0">
        <w:rPr>
          <w:lang w:val="sr-Latn-RS"/>
        </w:rPr>
        <w:t>utvrdi</w:t>
      </w:r>
      <w:r w:rsidRPr="00E51CCF">
        <w:rPr>
          <w:lang w:val="sr-Latn-RS"/>
        </w:rPr>
        <w:t xml:space="preserve"> potencijaln</w:t>
      </w:r>
      <w:r w:rsidR="002D57C0">
        <w:rPr>
          <w:lang w:val="sr-Latn-RS"/>
        </w:rPr>
        <w:t>i pravni vakuum</w:t>
      </w:r>
      <w:r w:rsidRPr="00E51CCF">
        <w:rPr>
          <w:lang w:val="sr-Latn-RS"/>
        </w:rPr>
        <w:t xml:space="preserve"> u vezi sa vrednošću imovine, odredbe ove uredbe u vezi sa ovim postupkom biće dopunjene i/ili tumačene u skladu i u opštem kontekstu Zakona </w:t>
      </w:r>
      <w:r w:rsidR="002D57C0">
        <w:rPr>
          <w:lang w:val="sr-Latn-RS"/>
        </w:rPr>
        <w:t>o vrednosti poreza na imovinu</w:t>
      </w:r>
      <w:r w:rsidRPr="00E51CCF">
        <w:rPr>
          <w:lang w:val="sr-Latn-RS"/>
        </w:rPr>
        <w:t>.</w:t>
      </w:r>
    </w:p>
    <w:p w14:paraId="6E2D2B34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55DF5663" w14:textId="65D65292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 xml:space="preserve">3. U svakom slučaju, bez posebnog navođenja, ako ovlašćenja utvrđena ovom uredbom stvaraju </w:t>
      </w:r>
      <w:r w:rsidR="002D57C0">
        <w:rPr>
          <w:lang w:val="sr-Latn-RS"/>
        </w:rPr>
        <w:t>moguće</w:t>
      </w:r>
      <w:r w:rsidRPr="00E51CCF">
        <w:rPr>
          <w:lang w:val="sr-Latn-RS"/>
        </w:rPr>
        <w:t xml:space="preserve"> dileme u tumačenju </w:t>
      </w:r>
      <w:r w:rsidR="00207C08">
        <w:rPr>
          <w:lang w:val="sr-Latn-RS"/>
        </w:rPr>
        <w:t>u odnosu na bilo koji unutrašnji akt</w:t>
      </w:r>
      <w:r w:rsidRPr="00E51CCF">
        <w:rPr>
          <w:lang w:val="sr-Latn-RS"/>
        </w:rPr>
        <w:t xml:space="preserve"> Agencije, </w:t>
      </w:r>
      <w:r w:rsidR="002D57C0">
        <w:rPr>
          <w:lang w:val="sr-Latn-RS"/>
        </w:rPr>
        <w:t>primenjuje</w:t>
      </w:r>
      <w:r w:rsidRPr="00E51CCF">
        <w:rPr>
          <w:lang w:val="sr-Latn-RS"/>
        </w:rPr>
        <w:t xml:space="preserve"> se ova uredba.</w:t>
      </w:r>
    </w:p>
    <w:p w14:paraId="7401EE67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0923C87A" w14:textId="5B766DA2" w:rsidR="00E51CCF" w:rsidRPr="00E51CCF" w:rsidRDefault="00E51CCF" w:rsidP="00B9057C">
      <w:pPr>
        <w:widowControl w:val="0"/>
        <w:jc w:val="both"/>
        <w:rPr>
          <w:lang w:val="sr-Latn-RS"/>
        </w:rPr>
      </w:pPr>
      <w:r w:rsidRPr="00E51CCF">
        <w:rPr>
          <w:lang w:val="sr-Latn-RS"/>
        </w:rPr>
        <w:t xml:space="preserve">4. </w:t>
      </w:r>
      <w:r w:rsidR="00207C08">
        <w:rPr>
          <w:lang w:val="sr-Latn-RS"/>
        </w:rPr>
        <w:t>Moguća</w:t>
      </w:r>
      <w:r w:rsidRPr="00E51CCF">
        <w:rPr>
          <w:lang w:val="sr-Latn-RS"/>
        </w:rPr>
        <w:t xml:space="preserve"> uputstva za sprovođenje </w:t>
      </w:r>
      <w:r w:rsidR="00207C08">
        <w:rPr>
          <w:lang w:val="sr-Latn-RS"/>
        </w:rPr>
        <w:t xml:space="preserve">ove uredbe </w:t>
      </w:r>
      <w:r w:rsidRPr="00E51CCF">
        <w:rPr>
          <w:lang w:val="sr-Latn-RS"/>
        </w:rPr>
        <w:t>odobrava izvršni direktor Agencije.</w:t>
      </w:r>
    </w:p>
    <w:p w14:paraId="3CCEA8E4" w14:textId="77777777" w:rsidR="00E51CCF" w:rsidRPr="00E51CCF" w:rsidRDefault="00E51CCF" w:rsidP="00B9057C">
      <w:pPr>
        <w:rPr>
          <w:lang w:val="sr-Latn-RS"/>
        </w:rPr>
      </w:pPr>
      <w:bookmarkStart w:id="52" w:name="_Toc57975149"/>
    </w:p>
    <w:bookmarkEnd w:id="52"/>
    <w:p w14:paraId="2B285157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44C52E81" w14:textId="771888B6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53" w:name="_Toc206580828"/>
      <w:r w:rsidRPr="00E51CCF">
        <w:rPr>
          <w:rStyle w:val="Emphasis"/>
          <w:b/>
          <w:bCs/>
          <w:lang w:val="sr-Latn-RS"/>
        </w:rPr>
        <w:t xml:space="preserve">Član 21. </w:t>
      </w:r>
      <w:r w:rsidR="000D67C3">
        <w:rPr>
          <w:rStyle w:val="Emphasis"/>
          <w:b/>
          <w:bCs/>
          <w:lang w:val="sr-Latn-RS"/>
        </w:rPr>
        <w:t>Izmena i dopuna</w:t>
      </w:r>
      <w:bookmarkEnd w:id="53"/>
    </w:p>
    <w:p w14:paraId="5B95D1AB" w14:textId="77777777" w:rsidR="00E51CCF" w:rsidRPr="00E51CCF" w:rsidRDefault="00E51CCF" w:rsidP="00B9057C">
      <w:pPr>
        <w:autoSpaceDE w:val="0"/>
        <w:autoSpaceDN w:val="0"/>
        <w:adjustRightInd w:val="0"/>
        <w:rPr>
          <w:lang w:val="sr-Latn-RS"/>
        </w:rPr>
      </w:pPr>
    </w:p>
    <w:p w14:paraId="1D997FEA" w14:textId="397D6D09" w:rsidR="00E51CCF" w:rsidRPr="00E51CCF" w:rsidRDefault="00E51CCF" w:rsidP="00B9057C">
      <w:pPr>
        <w:autoSpaceDE w:val="0"/>
        <w:autoSpaceDN w:val="0"/>
        <w:adjustRightInd w:val="0"/>
        <w:jc w:val="both"/>
        <w:rPr>
          <w:b/>
          <w:bCs/>
          <w:lang w:val="sr-Latn-RS"/>
        </w:rPr>
      </w:pPr>
      <w:r w:rsidRPr="00E51CCF">
        <w:rPr>
          <w:lang w:val="sr-Latn-RS"/>
        </w:rPr>
        <w:t xml:space="preserve">U svim slučajevima kada se smatra potrebnim, </w:t>
      </w:r>
      <w:r w:rsidR="000D67C3">
        <w:rPr>
          <w:lang w:val="sr-Latn-RS"/>
        </w:rPr>
        <w:t>ova uredba</w:t>
      </w:r>
      <w:r w:rsidRPr="00E51CCF">
        <w:rPr>
          <w:lang w:val="sr-Latn-RS"/>
        </w:rPr>
        <w:t xml:space="preserve"> može biti izmenjen</w:t>
      </w:r>
      <w:r w:rsidR="000D67C3">
        <w:rPr>
          <w:lang w:val="sr-Latn-RS"/>
        </w:rPr>
        <w:t>a/dopunjena</w:t>
      </w:r>
      <w:r w:rsidRPr="00E51CCF">
        <w:rPr>
          <w:lang w:val="sr-Latn-RS"/>
        </w:rPr>
        <w:t xml:space="preserve"> (uključujući brisanje, izmene i </w:t>
      </w:r>
      <w:r w:rsidR="000D67C3">
        <w:rPr>
          <w:lang w:val="sr-Latn-RS"/>
        </w:rPr>
        <w:t xml:space="preserve">moguće </w:t>
      </w:r>
      <w:r w:rsidRPr="00E51CCF">
        <w:rPr>
          <w:lang w:val="sr-Latn-RS"/>
        </w:rPr>
        <w:t>dopune), prema isto</w:t>
      </w:r>
      <w:r w:rsidR="000D67C3">
        <w:rPr>
          <w:lang w:val="sr-Latn-RS"/>
        </w:rPr>
        <w:t xml:space="preserve">j proceduri </w:t>
      </w:r>
      <w:r w:rsidRPr="00E51CCF">
        <w:rPr>
          <w:lang w:val="sr-Latn-RS"/>
        </w:rPr>
        <w:t xml:space="preserve">i za </w:t>
      </w:r>
      <w:r w:rsidR="000D67C3">
        <w:rPr>
          <w:lang w:val="sr-Latn-RS"/>
        </w:rPr>
        <w:t>njeno odobrenje</w:t>
      </w:r>
      <w:r w:rsidRPr="00E51CCF">
        <w:rPr>
          <w:lang w:val="sr-Latn-RS"/>
        </w:rPr>
        <w:t>.</w:t>
      </w:r>
    </w:p>
    <w:p w14:paraId="24CCF1FA" w14:textId="6952E807" w:rsidR="00E51CCF" w:rsidRDefault="00E51CCF" w:rsidP="00B9057C">
      <w:pPr>
        <w:pStyle w:val="Heading2"/>
        <w:widowControl w:val="0"/>
        <w:rPr>
          <w:lang w:val="sr-Latn-RS"/>
        </w:rPr>
      </w:pPr>
    </w:p>
    <w:p w14:paraId="2C9C39FF" w14:textId="77777777" w:rsidR="00942D66" w:rsidRPr="00942D66" w:rsidRDefault="00942D66" w:rsidP="00942D66">
      <w:pPr>
        <w:rPr>
          <w:lang w:val="sr-Latn-RS"/>
        </w:rPr>
      </w:pPr>
    </w:p>
    <w:p w14:paraId="656BBF9C" w14:textId="77777777" w:rsidR="00E51CCF" w:rsidRPr="00E51CCF" w:rsidRDefault="00E51CCF" w:rsidP="00B9057C">
      <w:pPr>
        <w:pStyle w:val="Heading2"/>
        <w:rPr>
          <w:rStyle w:val="Emphasis"/>
          <w:b/>
          <w:bCs/>
          <w:lang w:val="sr-Latn-RS"/>
        </w:rPr>
      </w:pPr>
      <w:bookmarkStart w:id="54" w:name="_Toc206580829"/>
      <w:r w:rsidRPr="00E51CCF">
        <w:rPr>
          <w:rStyle w:val="Emphasis"/>
          <w:b/>
          <w:bCs/>
          <w:lang w:val="sr-Latn-RS"/>
        </w:rPr>
        <w:t>Član 22. Stupanje na snagu</w:t>
      </w:r>
      <w:bookmarkEnd w:id="54"/>
    </w:p>
    <w:p w14:paraId="71A2C1EC" w14:textId="77777777" w:rsidR="00E51CCF" w:rsidRPr="00E51CCF" w:rsidRDefault="00E51CCF" w:rsidP="00B9057C">
      <w:pPr>
        <w:autoSpaceDE w:val="0"/>
        <w:autoSpaceDN w:val="0"/>
        <w:adjustRightInd w:val="0"/>
        <w:rPr>
          <w:lang w:val="sr-Latn-RS"/>
        </w:rPr>
      </w:pPr>
    </w:p>
    <w:p w14:paraId="0BF67D6A" w14:textId="717CDC69" w:rsidR="00E51CCF" w:rsidRPr="00E51CCF" w:rsidRDefault="000D67C3" w:rsidP="00B9057C">
      <w:pPr>
        <w:jc w:val="both"/>
        <w:rPr>
          <w:lang w:val="sr-Latn-RS"/>
        </w:rPr>
      </w:pPr>
      <w:r>
        <w:rPr>
          <w:rStyle w:val="Hyperlink"/>
          <w:color w:val="auto"/>
          <w:u w:val="none"/>
          <w:lang w:val="sr-Latn-RS"/>
        </w:rPr>
        <w:t xml:space="preserve">Ova uredba stupa </w:t>
      </w:r>
      <w:r w:rsidR="00E51CCF" w:rsidRPr="00E51CCF">
        <w:rPr>
          <w:rStyle w:val="Hyperlink"/>
          <w:color w:val="auto"/>
          <w:u w:val="none"/>
          <w:lang w:val="sr-Latn-RS"/>
        </w:rPr>
        <w:t xml:space="preserve">na snagu danom objavljivanja nakon </w:t>
      </w:r>
      <w:r>
        <w:rPr>
          <w:rStyle w:val="Hyperlink"/>
          <w:color w:val="auto"/>
          <w:u w:val="none"/>
          <w:lang w:val="sr-Latn-RS"/>
        </w:rPr>
        <w:t xml:space="preserve">odobrenja od strane Upravnog odbora </w:t>
      </w:r>
      <w:r w:rsidR="00E51CCF" w:rsidRPr="00E51CCF">
        <w:rPr>
          <w:rStyle w:val="Hyperlink"/>
          <w:color w:val="auto"/>
          <w:u w:val="none"/>
          <w:lang w:val="sr-Latn-RS"/>
        </w:rPr>
        <w:t xml:space="preserve">i </w:t>
      </w:r>
      <w:r>
        <w:rPr>
          <w:rStyle w:val="Hyperlink"/>
          <w:color w:val="auto"/>
          <w:u w:val="none"/>
          <w:lang w:val="sr-Latn-RS"/>
        </w:rPr>
        <w:t xml:space="preserve">potpisivanja od strane predsedavajućeg </w:t>
      </w:r>
      <w:r w:rsidR="00E51CCF" w:rsidRPr="00E51CCF">
        <w:rPr>
          <w:rStyle w:val="Hyperlink"/>
          <w:color w:val="auto"/>
          <w:u w:val="none"/>
          <w:lang w:val="sr-Latn-RS"/>
        </w:rPr>
        <w:t xml:space="preserve">Upravnog odbora </w:t>
      </w:r>
      <w:r w:rsidR="00036D72">
        <w:rPr>
          <w:rStyle w:val="Hyperlink"/>
          <w:color w:val="auto"/>
          <w:u w:val="none"/>
          <w:lang w:val="sr-Latn-RS"/>
        </w:rPr>
        <w:t>Kosovske agencije za privatizaciju</w:t>
      </w:r>
      <w:r w:rsidR="00E51CCF" w:rsidRPr="00E51CCF">
        <w:rPr>
          <w:rStyle w:val="Hyperlink"/>
          <w:color w:val="auto"/>
          <w:u w:val="none"/>
          <w:lang w:val="sr-Latn-RS"/>
        </w:rPr>
        <w:t>.</w:t>
      </w:r>
      <w:r>
        <w:rPr>
          <w:rStyle w:val="Hyperlink"/>
          <w:color w:val="auto"/>
          <w:u w:val="none"/>
          <w:lang w:val="sr-Latn-RS"/>
        </w:rPr>
        <w:t xml:space="preserve"> Ukida se </w:t>
      </w:r>
      <w:r w:rsidR="00E51CCF" w:rsidRPr="00E51CCF">
        <w:rPr>
          <w:rStyle w:val="Hyperlink"/>
          <w:color w:val="auto"/>
          <w:u w:val="none"/>
          <w:lang w:val="sr-Latn-RS"/>
        </w:rPr>
        <w:t>Uredba br. 04/2024 o direktnoj prodaji određene imovine društvenih preduzeća.</w:t>
      </w:r>
    </w:p>
    <w:p w14:paraId="0A35F698" w14:textId="77777777" w:rsidR="00E51CCF" w:rsidRPr="00E51CCF" w:rsidRDefault="00E51CCF" w:rsidP="00B9057C">
      <w:pPr>
        <w:autoSpaceDE w:val="0"/>
        <w:autoSpaceDN w:val="0"/>
        <w:adjustRightInd w:val="0"/>
        <w:rPr>
          <w:lang w:val="sr-Latn-RS"/>
        </w:rPr>
      </w:pPr>
    </w:p>
    <w:p w14:paraId="5341E9B4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22AF78FB" w14:textId="77777777" w:rsidR="00E51CCF" w:rsidRPr="00E51CCF" w:rsidRDefault="00E51CCF" w:rsidP="00B9057C">
      <w:pPr>
        <w:widowControl w:val="0"/>
        <w:jc w:val="both"/>
        <w:rPr>
          <w:lang w:val="sr-Latn-RS"/>
        </w:rPr>
      </w:pPr>
    </w:p>
    <w:p w14:paraId="40C0FFD0" w14:textId="77777777" w:rsidR="00E51CCF" w:rsidRPr="00E51CCF" w:rsidRDefault="00E51CCF" w:rsidP="00B9057C">
      <w:pPr>
        <w:widowControl w:val="0"/>
        <w:rPr>
          <w:lang w:val="sr-Latn-RS"/>
        </w:rPr>
      </w:pPr>
    </w:p>
    <w:p w14:paraId="4722A51B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1724CEC8" w14:textId="0D8B58D9" w:rsidR="00E51CCF" w:rsidRPr="00E51CCF" w:rsidRDefault="00E51CCF" w:rsidP="00B9057C">
      <w:pPr>
        <w:widowControl w:val="0"/>
        <w:rPr>
          <w:lang w:val="sr-Latn-RS"/>
        </w:rPr>
      </w:pPr>
      <w:r w:rsidRPr="00E51CCF">
        <w:rPr>
          <w:lang w:val="sr-Latn-RS"/>
        </w:rPr>
        <w:t>Priština, datum 30. jul 2025.</w:t>
      </w:r>
      <w:r w:rsidR="000D67C3">
        <w:rPr>
          <w:lang w:val="sr-Latn-RS"/>
        </w:rPr>
        <w:t xml:space="preserve"> godine</w:t>
      </w:r>
    </w:p>
    <w:p w14:paraId="7A1D9D8D" w14:textId="77777777" w:rsidR="00E51CCF" w:rsidRPr="00E51CCF" w:rsidRDefault="00E51CCF" w:rsidP="00B9057C">
      <w:pPr>
        <w:widowControl w:val="0"/>
        <w:rPr>
          <w:lang w:val="sr-Latn-RS"/>
        </w:rPr>
      </w:pPr>
    </w:p>
    <w:p w14:paraId="5D3234B0" w14:textId="77777777" w:rsidR="00E51CCF" w:rsidRPr="00E51CCF" w:rsidRDefault="00E51CCF" w:rsidP="00B9057C">
      <w:pPr>
        <w:widowControl w:val="0"/>
        <w:rPr>
          <w:lang w:val="sr-Latn-RS"/>
        </w:rPr>
      </w:pPr>
    </w:p>
    <w:p w14:paraId="6A1C378D" w14:textId="77777777" w:rsidR="00E51CCF" w:rsidRPr="00E51CCF" w:rsidRDefault="00E51CCF" w:rsidP="00B9057C">
      <w:pPr>
        <w:widowControl w:val="0"/>
        <w:jc w:val="center"/>
        <w:rPr>
          <w:lang w:val="sr-Latn-RS"/>
        </w:rPr>
      </w:pPr>
    </w:p>
    <w:p w14:paraId="578C007A" w14:textId="77777777" w:rsidR="00E51CCF" w:rsidRPr="00E51CCF" w:rsidRDefault="00E51CCF" w:rsidP="00B9057C">
      <w:pPr>
        <w:widowControl w:val="0"/>
        <w:jc w:val="center"/>
        <w:rPr>
          <w:b/>
          <w:bCs/>
          <w:lang w:val="sr-Latn-RS"/>
        </w:rPr>
      </w:pPr>
      <w:r w:rsidRPr="00E51CCF">
        <w:rPr>
          <w:b/>
          <w:bCs/>
          <w:lang w:val="sr-Latn-RS"/>
        </w:rPr>
        <w:t>___________________</w:t>
      </w:r>
    </w:p>
    <w:p w14:paraId="30FB2382" w14:textId="5AAF0D28" w:rsidR="00E51CCF" w:rsidRPr="00E51CCF" w:rsidRDefault="00E51CCF" w:rsidP="00B9057C">
      <w:pPr>
        <w:widowControl w:val="0"/>
        <w:jc w:val="center"/>
        <w:rPr>
          <w:b/>
          <w:bCs/>
          <w:lang w:val="sr-Latn-RS"/>
        </w:rPr>
      </w:pPr>
      <w:r w:rsidRPr="00E51CCF">
        <w:rPr>
          <w:b/>
          <w:bCs/>
          <w:lang w:val="sr-Latn-RS"/>
        </w:rPr>
        <w:t>Mentor H</w:t>
      </w:r>
      <w:r w:rsidR="00800122">
        <w:rPr>
          <w:b/>
          <w:bCs/>
          <w:lang w:val="sr-Latn-RS"/>
        </w:rPr>
        <w:t>y</w:t>
      </w:r>
      <w:r w:rsidRPr="00E51CCF">
        <w:rPr>
          <w:b/>
          <w:bCs/>
          <w:lang w:val="sr-Latn-RS"/>
        </w:rPr>
        <w:t>seni</w:t>
      </w:r>
    </w:p>
    <w:p w14:paraId="2D8E0E3D" w14:textId="4CBED7DE" w:rsidR="00E51CCF" w:rsidRPr="00E51CCF" w:rsidRDefault="00E51CCF" w:rsidP="00B9057C">
      <w:pPr>
        <w:widowControl w:val="0"/>
        <w:jc w:val="center"/>
        <w:rPr>
          <w:b/>
          <w:bCs/>
          <w:lang w:val="sr-Latn-RS"/>
        </w:rPr>
      </w:pPr>
      <w:r w:rsidRPr="00E51CCF">
        <w:rPr>
          <w:b/>
          <w:bCs/>
          <w:lang w:val="sr-Latn-RS"/>
        </w:rPr>
        <w:t>Preds</w:t>
      </w:r>
      <w:r w:rsidR="00800122">
        <w:rPr>
          <w:b/>
          <w:bCs/>
          <w:lang w:val="sr-Latn-RS"/>
        </w:rPr>
        <w:t>edavajući</w:t>
      </w:r>
      <w:r w:rsidRPr="00E51CCF">
        <w:rPr>
          <w:b/>
          <w:bCs/>
          <w:lang w:val="sr-Latn-RS"/>
        </w:rPr>
        <w:t xml:space="preserve"> Upravnog odbora</w:t>
      </w:r>
    </w:p>
    <w:p w14:paraId="3DC51619" w14:textId="77777777" w:rsidR="00E51CCF" w:rsidRPr="00E51CCF" w:rsidRDefault="00E51CCF" w:rsidP="00B9057C">
      <w:pPr>
        <w:widowControl w:val="0"/>
        <w:jc w:val="center"/>
        <w:rPr>
          <w:b/>
          <w:bCs/>
          <w:lang w:val="sr-Latn-RS"/>
        </w:rPr>
      </w:pPr>
      <w:r w:rsidRPr="00E51CCF">
        <w:rPr>
          <w:b/>
          <w:bCs/>
          <w:lang w:val="sr-Latn-RS"/>
        </w:rPr>
        <w:t>Kosovska agencija za privatizaciju</w:t>
      </w:r>
    </w:p>
    <w:sectPr w:rsidR="00E51CCF" w:rsidRPr="00E51CCF" w:rsidSect="006F0A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376F" w14:textId="77777777" w:rsidR="006336DC" w:rsidRDefault="006336DC">
      <w:r>
        <w:separator/>
      </w:r>
    </w:p>
  </w:endnote>
  <w:endnote w:type="continuationSeparator" w:id="0">
    <w:p w14:paraId="7276F893" w14:textId="77777777" w:rsidR="006336DC" w:rsidRDefault="0063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GAP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CA62" w14:textId="77777777" w:rsidR="00E51CCF" w:rsidRDefault="00E51CCF" w:rsidP="000C0E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E970092" w14:textId="77777777" w:rsidR="00E51CCF" w:rsidRDefault="00E51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2387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057AC4" w14:textId="2EB9DC0D" w:rsidR="00E51CCF" w:rsidRDefault="00E51CCF" w:rsidP="00055E6E">
            <w:pPr>
              <w:pStyle w:val="Footer"/>
              <w:pBdr>
                <w:top w:val="single" w:sz="4" w:space="1" w:color="auto"/>
              </w:pBdr>
              <w:tabs>
                <w:tab w:val="clear" w:pos="4320"/>
                <w:tab w:val="clear" w:pos="8640"/>
                <w:tab w:val="right" w:pos="9356"/>
              </w:tabs>
              <w:jc w:val="center"/>
              <w:rPr>
                <w:sz w:val="20"/>
                <w:szCs w:val="20"/>
              </w:rPr>
            </w:pPr>
            <w:r w:rsidRPr="00C72485">
              <w:rPr>
                <w:sz w:val="20"/>
                <w:szCs w:val="20"/>
              </w:rPr>
              <w:t>Uredba br</w:t>
            </w:r>
            <w:r>
              <w:rPr>
                <w:sz w:val="20"/>
                <w:szCs w:val="20"/>
              </w:rPr>
              <w:t xml:space="preserve">. </w:t>
            </w:r>
            <w:r w:rsidRPr="00A25E1F">
              <w:rPr>
                <w:color w:val="000000" w:themeColor="text1"/>
                <w:sz w:val="20"/>
                <w:szCs w:val="20"/>
              </w:rPr>
              <w:t xml:space="preserve">08/2025 </w:t>
            </w:r>
            <w:r w:rsidRPr="00C72485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direktnoj prodaji </w:t>
            </w:r>
            <w:r w:rsidRPr="00C72485">
              <w:rPr>
                <w:sz w:val="20"/>
                <w:szCs w:val="20"/>
              </w:rPr>
              <w:t xml:space="preserve">određene </w:t>
            </w:r>
            <w:r>
              <w:rPr>
                <w:sz w:val="20"/>
                <w:szCs w:val="20"/>
              </w:rPr>
              <w:t xml:space="preserve">imovine </w:t>
            </w:r>
            <w:r w:rsidR="00036D72">
              <w:rPr>
                <w:sz w:val="20"/>
                <w:szCs w:val="20"/>
              </w:rPr>
              <w:t>DP-a</w:t>
            </w:r>
          </w:p>
          <w:p w14:paraId="23437610" w14:textId="77777777" w:rsidR="00E51CCF" w:rsidRPr="00820C43" w:rsidRDefault="00E51CCF" w:rsidP="00055E6E">
            <w:pPr>
              <w:pStyle w:val="Footer"/>
              <w:pBdr>
                <w:top w:val="single" w:sz="4" w:space="1" w:color="auto"/>
              </w:pBdr>
              <w:tabs>
                <w:tab w:val="clear" w:pos="4320"/>
                <w:tab w:val="clear" w:pos="8640"/>
                <w:tab w:val="right" w:pos="9356"/>
              </w:tabs>
              <w:jc w:val="center"/>
              <w:rPr>
                <w:sz w:val="20"/>
                <w:szCs w:val="20"/>
              </w:rPr>
            </w:pPr>
            <w:r w:rsidRPr="00964D22">
              <w:rPr>
                <w:sz w:val="20"/>
                <w:szCs w:val="20"/>
              </w:rPr>
              <w:fldChar w:fldCharType="begin"/>
            </w:r>
            <w:r w:rsidRPr="00964D22">
              <w:rPr>
                <w:sz w:val="20"/>
                <w:szCs w:val="20"/>
              </w:rPr>
              <w:instrText xml:space="preserve"> PAGE </w:instrText>
            </w:r>
            <w:r w:rsidRPr="00964D2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6 </w:t>
            </w:r>
            <w:r w:rsidRPr="00964D22">
              <w:rPr>
                <w:sz w:val="20"/>
                <w:szCs w:val="20"/>
              </w:rPr>
              <w:fldChar w:fldCharType="end"/>
            </w:r>
            <w:r w:rsidRPr="00964D22">
              <w:rPr>
                <w:sz w:val="20"/>
                <w:szCs w:val="20"/>
              </w:rPr>
              <w:t xml:space="preserve">/ </w:t>
            </w:r>
            <w:r w:rsidRPr="00964D22">
              <w:rPr>
                <w:sz w:val="20"/>
                <w:szCs w:val="20"/>
              </w:rPr>
              <w:fldChar w:fldCharType="begin"/>
            </w:r>
            <w:r w:rsidRPr="00964D22">
              <w:rPr>
                <w:sz w:val="20"/>
                <w:szCs w:val="20"/>
              </w:rPr>
              <w:instrText xml:space="preserve"> NUMPAGES  </w:instrText>
            </w:r>
            <w:r w:rsidRPr="00964D2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</w:t>
            </w:r>
            <w:r w:rsidRPr="00964D2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3287" w14:textId="77777777" w:rsidR="006336DC" w:rsidRDefault="006336DC">
      <w:r>
        <w:separator/>
      </w:r>
    </w:p>
  </w:footnote>
  <w:footnote w:type="continuationSeparator" w:id="0">
    <w:p w14:paraId="79E854DD" w14:textId="77777777" w:rsidR="006336DC" w:rsidRDefault="0063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6547" w14:textId="77777777" w:rsidR="00E51CCF" w:rsidRPr="00C72485" w:rsidRDefault="00E51CCF" w:rsidP="00C72485">
    <w:pPr>
      <w:pStyle w:val="Header"/>
      <w:pBdr>
        <w:bottom w:val="single" w:sz="4" w:space="1" w:color="auto"/>
      </w:pBdr>
      <w:rPr>
        <w:sz w:val="20"/>
        <w:szCs w:val="20"/>
      </w:rPr>
    </w:pPr>
    <w:r w:rsidRPr="00C72485">
      <w:rPr>
        <w:sz w:val="20"/>
        <w:szCs w:val="20"/>
      </w:rPr>
      <w:t>Kosovska agencija za privatizaciju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68E"/>
    <w:multiLevelType w:val="hybridMultilevel"/>
    <w:tmpl w:val="1EC259EC"/>
    <w:lvl w:ilvl="0" w:tplc="C1C8CA1C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5C2B"/>
    <w:multiLevelType w:val="multilevel"/>
    <w:tmpl w:val="093C7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594622"/>
    <w:multiLevelType w:val="hybridMultilevel"/>
    <w:tmpl w:val="851CF4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73686"/>
    <w:multiLevelType w:val="multilevel"/>
    <w:tmpl w:val="BEAC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C58BC"/>
    <w:multiLevelType w:val="hybridMultilevel"/>
    <w:tmpl w:val="80301B2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F4B9A"/>
    <w:multiLevelType w:val="multilevel"/>
    <w:tmpl w:val="460E15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7710D5"/>
    <w:multiLevelType w:val="multilevel"/>
    <w:tmpl w:val="C23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C4D53F2"/>
    <w:multiLevelType w:val="hybridMultilevel"/>
    <w:tmpl w:val="4A58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5712"/>
    <w:multiLevelType w:val="multilevel"/>
    <w:tmpl w:val="091CC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ECB5B43"/>
    <w:multiLevelType w:val="hybridMultilevel"/>
    <w:tmpl w:val="BA643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44343"/>
    <w:multiLevelType w:val="multilevel"/>
    <w:tmpl w:val="541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E73CE"/>
    <w:multiLevelType w:val="hybridMultilevel"/>
    <w:tmpl w:val="0C26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497"/>
    <w:multiLevelType w:val="hybridMultilevel"/>
    <w:tmpl w:val="3934E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00AAE"/>
    <w:multiLevelType w:val="hybridMultilevel"/>
    <w:tmpl w:val="8F9A8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3E3D"/>
    <w:multiLevelType w:val="multilevel"/>
    <w:tmpl w:val="BEA8A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6F7625"/>
    <w:multiLevelType w:val="hybridMultilevel"/>
    <w:tmpl w:val="50D0916A"/>
    <w:lvl w:ilvl="0" w:tplc="C1C8CA1C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028F2"/>
    <w:multiLevelType w:val="multilevel"/>
    <w:tmpl w:val="AEDA6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F64CB2"/>
    <w:multiLevelType w:val="multilevel"/>
    <w:tmpl w:val="D2165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2A0647"/>
    <w:multiLevelType w:val="multilevel"/>
    <w:tmpl w:val="093C7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328060E"/>
    <w:multiLevelType w:val="hybridMultilevel"/>
    <w:tmpl w:val="EE7E0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19"/>
  </w:num>
  <w:num w:numId="10">
    <w:abstractNumId w:val="11"/>
  </w:num>
  <w:num w:numId="11">
    <w:abstractNumId w:val="16"/>
  </w:num>
  <w:num w:numId="12">
    <w:abstractNumId w:val="7"/>
  </w:num>
  <w:num w:numId="13">
    <w:abstractNumId w:val="2"/>
  </w:num>
  <w:num w:numId="14">
    <w:abstractNumId w:val="12"/>
  </w:num>
  <w:num w:numId="15">
    <w:abstractNumId w:val="4"/>
  </w:num>
  <w:num w:numId="16">
    <w:abstractNumId w:val="13"/>
  </w:num>
  <w:num w:numId="17">
    <w:abstractNumId w:val="3"/>
  </w:num>
  <w:num w:numId="18">
    <w:abstractNumId w:val="10"/>
  </w:num>
  <w:num w:numId="19">
    <w:abstractNumId w:val="14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16"/>
    <w:rsid w:val="00001664"/>
    <w:rsid w:val="00003A62"/>
    <w:rsid w:val="00005A72"/>
    <w:rsid w:val="00005C5C"/>
    <w:rsid w:val="00007D26"/>
    <w:rsid w:val="0001075D"/>
    <w:rsid w:val="0001242C"/>
    <w:rsid w:val="00013384"/>
    <w:rsid w:val="0001638F"/>
    <w:rsid w:val="00017A29"/>
    <w:rsid w:val="00017A86"/>
    <w:rsid w:val="000206AD"/>
    <w:rsid w:val="000217B3"/>
    <w:rsid w:val="00021D22"/>
    <w:rsid w:val="00024B3D"/>
    <w:rsid w:val="00024FCD"/>
    <w:rsid w:val="00025253"/>
    <w:rsid w:val="00030325"/>
    <w:rsid w:val="00032418"/>
    <w:rsid w:val="00036D72"/>
    <w:rsid w:val="00040C9B"/>
    <w:rsid w:val="0004790A"/>
    <w:rsid w:val="00051BE5"/>
    <w:rsid w:val="00052844"/>
    <w:rsid w:val="0005308E"/>
    <w:rsid w:val="00053FDA"/>
    <w:rsid w:val="00055E6E"/>
    <w:rsid w:val="00057A6B"/>
    <w:rsid w:val="000622CF"/>
    <w:rsid w:val="00065EBE"/>
    <w:rsid w:val="00067505"/>
    <w:rsid w:val="000712B2"/>
    <w:rsid w:val="00074134"/>
    <w:rsid w:val="000742F3"/>
    <w:rsid w:val="00074FBE"/>
    <w:rsid w:val="00076CE4"/>
    <w:rsid w:val="000800A9"/>
    <w:rsid w:val="00085716"/>
    <w:rsid w:val="000877A8"/>
    <w:rsid w:val="00090B74"/>
    <w:rsid w:val="000912BC"/>
    <w:rsid w:val="00091F79"/>
    <w:rsid w:val="000923D2"/>
    <w:rsid w:val="000927DF"/>
    <w:rsid w:val="00092AB0"/>
    <w:rsid w:val="000935DC"/>
    <w:rsid w:val="00097528"/>
    <w:rsid w:val="000A008D"/>
    <w:rsid w:val="000A310A"/>
    <w:rsid w:val="000B1087"/>
    <w:rsid w:val="000B24D7"/>
    <w:rsid w:val="000B2907"/>
    <w:rsid w:val="000B2A06"/>
    <w:rsid w:val="000B3916"/>
    <w:rsid w:val="000B4CCB"/>
    <w:rsid w:val="000B6F45"/>
    <w:rsid w:val="000B7255"/>
    <w:rsid w:val="000C0E21"/>
    <w:rsid w:val="000C2A09"/>
    <w:rsid w:val="000C2D80"/>
    <w:rsid w:val="000C3BB4"/>
    <w:rsid w:val="000C5CA0"/>
    <w:rsid w:val="000C73C5"/>
    <w:rsid w:val="000C7C7D"/>
    <w:rsid w:val="000D254A"/>
    <w:rsid w:val="000D3E7A"/>
    <w:rsid w:val="000D5CD0"/>
    <w:rsid w:val="000D67C3"/>
    <w:rsid w:val="000D6B67"/>
    <w:rsid w:val="000D6D67"/>
    <w:rsid w:val="000E00EC"/>
    <w:rsid w:val="000E1823"/>
    <w:rsid w:val="000E2BD5"/>
    <w:rsid w:val="000E5EE2"/>
    <w:rsid w:val="000E75AF"/>
    <w:rsid w:val="000F343E"/>
    <w:rsid w:val="000F3EF3"/>
    <w:rsid w:val="000F41EB"/>
    <w:rsid w:val="000F622F"/>
    <w:rsid w:val="00102400"/>
    <w:rsid w:val="001060D9"/>
    <w:rsid w:val="0010661D"/>
    <w:rsid w:val="00111F58"/>
    <w:rsid w:val="0011305D"/>
    <w:rsid w:val="00114643"/>
    <w:rsid w:val="001153E7"/>
    <w:rsid w:val="001208EA"/>
    <w:rsid w:val="00121E6B"/>
    <w:rsid w:val="001259FC"/>
    <w:rsid w:val="00127B04"/>
    <w:rsid w:val="001337F2"/>
    <w:rsid w:val="00133B66"/>
    <w:rsid w:val="00135851"/>
    <w:rsid w:val="00135C7D"/>
    <w:rsid w:val="00136071"/>
    <w:rsid w:val="00140884"/>
    <w:rsid w:val="00142DF2"/>
    <w:rsid w:val="00145442"/>
    <w:rsid w:val="00151F04"/>
    <w:rsid w:val="00152486"/>
    <w:rsid w:val="001529C7"/>
    <w:rsid w:val="0015357B"/>
    <w:rsid w:val="00161AC4"/>
    <w:rsid w:val="00161C24"/>
    <w:rsid w:val="001638CD"/>
    <w:rsid w:val="00165327"/>
    <w:rsid w:val="00166F77"/>
    <w:rsid w:val="0017081E"/>
    <w:rsid w:val="00172E7A"/>
    <w:rsid w:val="001735D2"/>
    <w:rsid w:val="001744CF"/>
    <w:rsid w:val="00176DCD"/>
    <w:rsid w:val="00177E4A"/>
    <w:rsid w:val="00180438"/>
    <w:rsid w:val="001826CB"/>
    <w:rsid w:val="00182CE8"/>
    <w:rsid w:val="00182E64"/>
    <w:rsid w:val="00182F23"/>
    <w:rsid w:val="001839A5"/>
    <w:rsid w:val="00184CC8"/>
    <w:rsid w:val="001869F1"/>
    <w:rsid w:val="00192385"/>
    <w:rsid w:val="001A1292"/>
    <w:rsid w:val="001A12D2"/>
    <w:rsid w:val="001A224B"/>
    <w:rsid w:val="001A548F"/>
    <w:rsid w:val="001A57C6"/>
    <w:rsid w:val="001B4F74"/>
    <w:rsid w:val="001B6454"/>
    <w:rsid w:val="001B6D19"/>
    <w:rsid w:val="001C114D"/>
    <w:rsid w:val="001C2942"/>
    <w:rsid w:val="001C5506"/>
    <w:rsid w:val="001C5E36"/>
    <w:rsid w:val="001C5E71"/>
    <w:rsid w:val="001C7EE5"/>
    <w:rsid w:val="001D1DA1"/>
    <w:rsid w:val="001D7887"/>
    <w:rsid w:val="001D7E5F"/>
    <w:rsid w:val="001E0B1C"/>
    <w:rsid w:val="001E44A3"/>
    <w:rsid w:val="001E46E4"/>
    <w:rsid w:val="001E51FD"/>
    <w:rsid w:val="001E67D2"/>
    <w:rsid w:val="001E7288"/>
    <w:rsid w:val="001E796C"/>
    <w:rsid w:val="001F2355"/>
    <w:rsid w:val="001F428A"/>
    <w:rsid w:val="001F42B5"/>
    <w:rsid w:val="001F47A0"/>
    <w:rsid w:val="001F4A19"/>
    <w:rsid w:val="001F4D9E"/>
    <w:rsid w:val="001F5186"/>
    <w:rsid w:val="001F5553"/>
    <w:rsid w:val="001F5889"/>
    <w:rsid w:val="001F7B83"/>
    <w:rsid w:val="00205DEC"/>
    <w:rsid w:val="00206615"/>
    <w:rsid w:val="00207C08"/>
    <w:rsid w:val="00211E74"/>
    <w:rsid w:val="00212636"/>
    <w:rsid w:val="00213BFD"/>
    <w:rsid w:val="00215128"/>
    <w:rsid w:val="00230641"/>
    <w:rsid w:val="0023122F"/>
    <w:rsid w:val="002356DA"/>
    <w:rsid w:val="00235A3D"/>
    <w:rsid w:val="0023605E"/>
    <w:rsid w:val="00241005"/>
    <w:rsid w:val="002417D0"/>
    <w:rsid w:val="002439B1"/>
    <w:rsid w:val="00245A3F"/>
    <w:rsid w:val="00251A27"/>
    <w:rsid w:val="00251F8B"/>
    <w:rsid w:val="002520AD"/>
    <w:rsid w:val="002540F7"/>
    <w:rsid w:val="00254456"/>
    <w:rsid w:val="00255DBD"/>
    <w:rsid w:val="0025763C"/>
    <w:rsid w:val="002604D4"/>
    <w:rsid w:val="00261888"/>
    <w:rsid w:val="00262400"/>
    <w:rsid w:val="002634FB"/>
    <w:rsid w:val="00265CD6"/>
    <w:rsid w:val="00265EEE"/>
    <w:rsid w:val="00266500"/>
    <w:rsid w:val="002705EC"/>
    <w:rsid w:val="002708E9"/>
    <w:rsid w:val="00271191"/>
    <w:rsid w:val="002712BC"/>
    <w:rsid w:val="00273441"/>
    <w:rsid w:val="002737F3"/>
    <w:rsid w:val="0028260B"/>
    <w:rsid w:val="00283FC7"/>
    <w:rsid w:val="00285502"/>
    <w:rsid w:val="00285B3F"/>
    <w:rsid w:val="00286FE1"/>
    <w:rsid w:val="002917FB"/>
    <w:rsid w:val="002922A5"/>
    <w:rsid w:val="00293E53"/>
    <w:rsid w:val="00294885"/>
    <w:rsid w:val="002957FB"/>
    <w:rsid w:val="002A3555"/>
    <w:rsid w:val="002A552D"/>
    <w:rsid w:val="002A66A0"/>
    <w:rsid w:val="002B1863"/>
    <w:rsid w:val="002B38EF"/>
    <w:rsid w:val="002B515C"/>
    <w:rsid w:val="002B69CD"/>
    <w:rsid w:val="002C0DB7"/>
    <w:rsid w:val="002C45DC"/>
    <w:rsid w:val="002C5D42"/>
    <w:rsid w:val="002C6872"/>
    <w:rsid w:val="002D37AA"/>
    <w:rsid w:val="002D5609"/>
    <w:rsid w:val="002D57C0"/>
    <w:rsid w:val="002E2F94"/>
    <w:rsid w:val="002F0B5B"/>
    <w:rsid w:val="002F1E3B"/>
    <w:rsid w:val="002F3211"/>
    <w:rsid w:val="002F4D0A"/>
    <w:rsid w:val="002F65DD"/>
    <w:rsid w:val="002F69E1"/>
    <w:rsid w:val="00302FF9"/>
    <w:rsid w:val="003030FD"/>
    <w:rsid w:val="003035B8"/>
    <w:rsid w:val="00303A01"/>
    <w:rsid w:val="003041E1"/>
    <w:rsid w:val="00306AC6"/>
    <w:rsid w:val="00307AAA"/>
    <w:rsid w:val="00312798"/>
    <w:rsid w:val="0031451E"/>
    <w:rsid w:val="0031541B"/>
    <w:rsid w:val="00316BE1"/>
    <w:rsid w:val="00320700"/>
    <w:rsid w:val="00320879"/>
    <w:rsid w:val="003208FB"/>
    <w:rsid w:val="00321C67"/>
    <w:rsid w:val="003224FA"/>
    <w:rsid w:val="00323218"/>
    <w:rsid w:val="00323878"/>
    <w:rsid w:val="00323F58"/>
    <w:rsid w:val="00323F73"/>
    <w:rsid w:val="0032592E"/>
    <w:rsid w:val="003262E2"/>
    <w:rsid w:val="003272D6"/>
    <w:rsid w:val="00327EDF"/>
    <w:rsid w:val="003304E7"/>
    <w:rsid w:val="00332DF2"/>
    <w:rsid w:val="003344DE"/>
    <w:rsid w:val="00334D93"/>
    <w:rsid w:val="00335243"/>
    <w:rsid w:val="00336FFF"/>
    <w:rsid w:val="003402B8"/>
    <w:rsid w:val="00340398"/>
    <w:rsid w:val="00340BD3"/>
    <w:rsid w:val="00346D4D"/>
    <w:rsid w:val="00346E81"/>
    <w:rsid w:val="003504CA"/>
    <w:rsid w:val="003518F5"/>
    <w:rsid w:val="003520D5"/>
    <w:rsid w:val="00354BEC"/>
    <w:rsid w:val="00355502"/>
    <w:rsid w:val="00355A0C"/>
    <w:rsid w:val="003565B7"/>
    <w:rsid w:val="003579C4"/>
    <w:rsid w:val="00357D11"/>
    <w:rsid w:val="0036191D"/>
    <w:rsid w:val="003622D6"/>
    <w:rsid w:val="00363B78"/>
    <w:rsid w:val="003642F4"/>
    <w:rsid w:val="003665CF"/>
    <w:rsid w:val="003666B9"/>
    <w:rsid w:val="00367126"/>
    <w:rsid w:val="003722E7"/>
    <w:rsid w:val="003739AB"/>
    <w:rsid w:val="00374397"/>
    <w:rsid w:val="00374DFE"/>
    <w:rsid w:val="00374FF1"/>
    <w:rsid w:val="0037547A"/>
    <w:rsid w:val="00380DE8"/>
    <w:rsid w:val="0038201C"/>
    <w:rsid w:val="0038321C"/>
    <w:rsid w:val="00383EBD"/>
    <w:rsid w:val="0038414F"/>
    <w:rsid w:val="00387D57"/>
    <w:rsid w:val="00390740"/>
    <w:rsid w:val="003915B3"/>
    <w:rsid w:val="003933BB"/>
    <w:rsid w:val="003944B2"/>
    <w:rsid w:val="00395506"/>
    <w:rsid w:val="00397DA2"/>
    <w:rsid w:val="003A1207"/>
    <w:rsid w:val="003A126B"/>
    <w:rsid w:val="003A214C"/>
    <w:rsid w:val="003A3B6A"/>
    <w:rsid w:val="003A5072"/>
    <w:rsid w:val="003A55E3"/>
    <w:rsid w:val="003A5D67"/>
    <w:rsid w:val="003B2324"/>
    <w:rsid w:val="003B2F36"/>
    <w:rsid w:val="003B38C9"/>
    <w:rsid w:val="003B59E2"/>
    <w:rsid w:val="003B5C61"/>
    <w:rsid w:val="003B5D18"/>
    <w:rsid w:val="003B6078"/>
    <w:rsid w:val="003B60C4"/>
    <w:rsid w:val="003C0E5C"/>
    <w:rsid w:val="003C0F78"/>
    <w:rsid w:val="003C11E9"/>
    <w:rsid w:val="003C309A"/>
    <w:rsid w:val="003C45CA"/>
    <w:rsid w:val="003C5477"/>
    <w:rsid w:val="003C64EB"/>
    <w:rsid w:val="003D081F"/>
    <w:rsid w:val="003D2EEE"/>
    <w:rsid w:val="003D3279"/>
    <w:rsid w:val="003D67AC"/>
    <w:rsid w:val="003D7FC2"/>
    <w:rsid w:val="003E05D6"/>
    <w:rsid w:val="003E101B"/>
    <w:rsid w:val="003E274B"/>
    <w:rsid w:val="003E2ED4"/>
    <w:rsid w:val="003E372E"/>
    <w:rsid w:val="003E612A"/>
    <w:rsid w:val="003F1D61"/>
    <w:rsid w:val="003F312D"/>
    <w:rsid w:val="003F3797"/>
    <w:rsid w:val="003F3FE8"/>
    <w:rsid w:val="003F428D"/>
    <w:rsid w:val="003F4F21"/>
    <w:rsid w:val="003F703D"/>
    <w:rsid w:val="0040273C"/>
    <w:rsid w:val="00403EDD"/>
    <w:rsid w:val="00404520"/>
    <w:rsid w:val="0040455F"/>
    <w:rsid w:val="00404E34"/>
    <w:rsid w:val="00407532"/>
    <w:rsid w:val="0041091A"/>
    <w:rsid w:val="0041123B"/>
    <w:rsid w:val="00412145"/>
    <w:rsid w:val="004136CF"/>
    <w:rsid w:val="00413812"/>
    <w:rsid w:val="004256A8"/>
    <w:rsid w:val="00426DD7"/>
    <w:rsid w:val="00427F3F"/>
    <w:rsid w:val="00430CE7"/>
    <w:rsid w:val="0043169C"/>
    <w:rsid w:val="004350B5"/>
    <w:rsid w:val="0043637D"/>
    <w:rsid w:val="004374E0"/>
    <w:rsid w:val="00440E2E"/>
    <w:rsid w:val="00443E1D"/>
    <w:rsid w:val="004448CA"/>
    <w:rsid w:val="004456D5"/>
    <w:rsid w:val="0044756C"/>
    <w:rsid w:val="00447AED"/>
    <w:rsid w:val="004530FD"/>
    <w:rsid w:val="00455147"/>
    <w:rsid w:val="0045566C"/>
    <w:rsid w:val="004558C5"/>
    <w:rsid w:val="00456558"/>
    <w:rsid w:val="00460AF2"/>
    <w:rsid w:val="00461119"/>
    <w:rsid w:val="004616D2"/>
    <w:rsid w:val="00463930"/>
    <w:rsid w:val="00464CF5"/>
    <w:rsid w:val="00467372"/>
    <w:rsid w:val="00467F6B"/>
    <w:rsid w:val="004739AA"/>
    <w:rsid w:val="00473CEA"/>
    <w:rsid w:val="004778E2"/>
    <w:rsid w:val="00477B25"/>
    <w:rsid w:val="00480F5C"/>
    <w:rsid w:val="00481940"/>
    <w:rsid w:val="00481FC7"/>
    <w:rsid w:val="004833D1"/>
    <w:rsid w:val="0048448E"/>
    <w:rsid w:val="004851C9"/>
    <w:rsid w:val="004858A9"/>
    <w:rsid w:val="00486DD1"/>
    <w:rsid w:val="004903F1"/>
    <w:rsid w:val="00490BF7"/>
    <w:rsid w:val="004938E1"/>
    <w:rsid w:val="00494A11"/>
    <w:rsid w:val="00496D46"/>
    <w:rsid w:val="004A2485"/>
    <w:rsid w:val="004A2FDB"/>
    <w:rsid w:val="004A4E33"/>
    <w:rsid w:val="004A4FA3"/>
    <w:rsid w:val="004A53D6"/>
    <w:rsid w:val="004A5D42"/>
    <w:rsid w:val="004B0FD5"/>
    <w:rsid w:val="004B2EA0"/>
    <w:rsid w:val="004B57E5"/>
    <w:rsid w:val="004B6A28"/>
    <w:rsid w:val="004B7F12"/>
    <w:rsid w:val="004C0656"/>
    <w:rsid w:val="004C792B"/>
    <w:rsid w:val="004C7BD1"/>
    <w:rsid w:val="004D0123"/>
    <w:rsid w:val="004E3C25"/>
    <w:rsid w:val="004E5E52"/>
    <w:rsid w:val="004E6BAF"/>
    <w:rsid w:val="004E785A"/>
    <w:rsid w:val="004F2461"/>
    <w:rsid w:val="004F4F9C"/>
    <w:rsid w:val="004F6709"/>
    <w:rsid w:val="00501592"/>
    <w:rsid w:val="005017E8"/>
    <w:rsid w:val="00506BFE"/>
    <w:rsid w:val="00507784"/>
    <w:rsid w:val="00510B7B"/>
    <w:rsid w:val="00511189"/>
    <w:rsid w:val="005123D9"/>
    <w:rsid w:val="005129AE"/>
    <w:rsid w:val="00513C33"/>
    <w:rsid w:val="0051497B"/>
    <w:rsid w:val="00515667"/>
    <w:rsid w:val="005163B3"/>
    <w:rsid w:val="0051775E"/>
    <w:rsid w:val="00520073"/>
    <w:rsid w:val="00522414"/>
    <w:rsid w:val="00523BE0"/>
    <w:rsid w:val="00524A72"/>
    <w:rsid w:val="00525582"/>
    <w:rsid w:val="005256AE"/>
    <w:rsid w:val="005273DB"/>
    <w:rsid w:val="005277BD"/>
    <w:rsid w:val="00531B86"/>
    <w:rsid w:val="00532FD6"/>
    <w:rsid w:val="00536536"/>
    <w:rsid w:val="00536CA5"/>
    <w:rsid w:val="0053769E"/>
    <w:rsid w:val="005401AC"/>
    <w:rsid w:val="005424C4"/>
    <w:rsid w:val="00543E60"/>
    <w:rsid w:val="00544BDB"/>
    <w:rsid w:val="005462C1"/>
    <w:rsid w:val="00550172"/>
    <w:rsid w:val="00554AF2"/>
    <w:rsid w:val="00555F70"/>
    <w:rsid w:val="00556E39"/>
    <w:rsid w:val="00561AA8"/>
    <w:rsid w:val="005647DD"/>
    <w:rsid w:val="005679F8"/>
    <w:rsid w:val="00570E16"/>
    <w:rsid w:val="0057307A"/>
    <w:rsid w:val="00573D2E"/>
    <w:rsid w:val="00574D39"/>
    <w:rsid w:val="00576557"/>
    <w:rsid w:val="00576AAC"/>
    <w:rsid w:val="005826F2"/>
    <w:rsid w:val="00582CF2"/>
    <w:rsid w:val="005835F1"/>
    <w:rsid w:val="00584012"/>
    <w:rsid w:val="005841F5"/>
    <w:rsid w:val="00584FCE"/>
    <w:rsid w:val="00585BCB"/>
    <w:rsid w:val="00586ACA"/>
    <w:rsid w:val="00593800"/>
    <w:rsid w:val="00595ADD"/>
    <w:rsid w:val="005975AB"/>
    <w:rsid w:val="005A01CA"/>
    <w:rsid w:val="005A0E26"/>
    <w:rsid w:val="005A15FC"/>
    <w:rsid w:val="005A1C6E"/>
    <w:rsid w:val="005A2E5F"/>
    <w:rsid w:val="005A4F71"/>
    <w:rsid w:val="005A6B2D"/>
    <w:rsid w:val="005B0BD1"/>
    <w:rsid w:val="005B322F"/>
    <w:rsid w:val="005B4819"/>
    <w:rsid w:val="005B58F8"/>
    <w:rsid w:val="005B5E15"/>
    <w:rsid w:val="005C7FFA"/>
    <w:rsid w:val="005D12B7"/>
    <w:rsid w:val="005D7B25"/>
    <w:rsid w:val="005D7D82"/>
    <w:rsid w:val="005E0474"/>
    <w:rsid w:val="005E0AFA"/>
    <w:rsid w:val="005E0F3A"/>
    <w:rsid w:val="005E7360"/>
    <w:rsid w:val="005E740A"/>
    <w:rsid w:val="005E7B4D"/>
    <w:rsid w:val="005F042E"/>
    <w:rsid w:val="005F46FB"/>
    <w:rsid w:val="005F4BF7"/>
    <w:rsid w:val="005F5105"/>
    <w:rsid w:val="005F5B13"/>
    <w:rsid w:val="005F7196"/>
    <w:rsid w:val="00603BD6"/>
    <w:rsid w:val="00605005"/>
    <w:rsid w:val="00605836"/>
    <w:rsid w:val="00606F86"/>
    <w:rsid w:val="00607B93"/>
    <w:rsid w:val="00607CAC"/>
    <w:rsid w:val="006114DF"/>
    <w:rsid w:val="006143D8"/>
    <w:rsid w:val="006144A0"/>
    <w:rsid w:val="00614B52"/>
    <w:rsid w:val="006159A4"/>
    <w:rsid w:val="0061656C"/>
    <w:rsid w:val="00620B9D"/>
    <w:rsid w:val="006230C4"/>
    <w:rsid w:val="006230C5"/>
    <w:rsid w:val="006242A8"/>
    <w:rsid w:val="00630901"/>
    <w:rsid w:val="0063095A"/>
    <w:rsid w:val="00631AD7"/>
    <w:rsid w:val="00632DA7"/>
    <w:rsid w:val="006336DC"/>
    <w:rsid w:val="00633781"/>
    <w:rsid w:val="00634952"/>
    <w:rsid w:val="00635403"/>
    <w:rsid w:val="006361AB"/>
    <w:rsid w:val="006368D1"/>
    <w:rsid w:val="006402B8"/>
    <w:rsid w:val="00642800"/>
    <w:rsid w:val="006442CA"/>
    <w:rsid w:val="006476AA"/>
    <w:rsid w:val="00650318"/>
    <w:rsid w:val="00652076"/>
    <w:rsid w:val="00655345"/>
    <w:rsid w:val="006573FE"/>
    <w:rsid w:val="00660102"/>
    <w:rsid w:val="006669C8"/>
    <w:rsid w:val="00667505"/>
    <w:rsid w:val="00670F59"/>
    <w:rsid w:val="006711E8"/>
    <w:rsid w:val="00671955"/>
    <w:rsid w:val="006754CE"/>
    <w:rsid w:val="0067668E"/>
    <w:rsid w:val="0068051C"/>
    <w:rsid w:val="00683B65"/>
    <w:rsid w:val="00684103"/>
    <w:rsid w:val="00690BE5"/>
    <w:rsid w:val="00691668"/>
    <w:rsid w:val="006922D9"/>
    <w:rsid w:val="006926D2"/>
    <w:rsid w:val="006941C4"/>
    <w:rsid w:val="006944FC"/>
    <w:rsid w:val="00696184"/>
    <w:rsid w:val="00696204"/>
    <w:rsid w:val="00696B12"/>
    <w:rsid w:val="0069796A"/>
    <w:rsid w:val="006A5305"/>
    <w:rsid w:val="006A6AA6"/>
    <w:rsid w:val="006B0200"/>
    <w:rsid w:val="006B0F2E"/>
    <w:rsid w:val="006B14E2"/>
    <w:rsid w:val="006B2BF9"/>
    <w:rsid w:val="006B321B"/>
    <w:rsid w:val="006C0F83"/>
    <w:rsid w:val="006C177A"/>
    <w:rsid w:val="006C1B8C"/>
    <w:rsid w:val="006C450D"/>
    <w:rsid w:val="006C46E2"/>
    <w:rsid w:val="006C5480"/>
    <w:rsid w:val="006C5882"/>
    <w:rsid w:val="006C58B0"/>
    <w:rsid w:val="006D044F"/>
    <w:rsid w:val="006D0BE0"/>
    <w:rsid w:val="006D116F"/>
    <w:rsid w:val="006D29CC"/>
    <w:rsid w:val="006D55F8"/>
    <w:rsid w:val="006D5AEF"/>
    <w:rsid w:val="006D7CC1"/>
    <w:rsid w:val="006E2E80"/>
    <w:rsid w:val="006E2ED6"/>
    <w:rsid w:val="006E5536"/>
    <w:rsid w:val="006E557A"/>
    <w:rsid w:val="006F0AB0"/>
    <w:rsid w:val="006F1250"/>
    <w:rsid w:val="006F3404"/>
    <w:rsid w:val="006F5A7B"/>
    <w:rsid w:val="006F5C39"/>
    <w:rsid w:val="00700A6F"/>
    <w:rsid w:val="00700B7E"/>
    <w:rsid w:val="00701B74"/>
    <w:rsid w:val="00703697"/>
    <w:rsid w:val="00703959"/>
    <w:rsid w:val="007049EC"/>
    <w:rsid w:val="007070D7"/>
    <w:rsid w:val="007079F4"/>
    <w:rsid w:val="007108F3"/>
    <w:rsid w:val="00711485"/>
    <w:rsid w:val="007122DE"/>
    <w:rsid w:val="007131CE"/>
    <w:rsid w:val="007141BA"/>
    <w:rsid w:val="00715398"/>
    <w:rsid w:val="007174DA"/>
    <w:rsid w:val="00724AEE"/>
    <w:rsid w:val="00730E8C"/>
    <w:rsid w:val="00731242"/>
    <w:rsid w:val="00732016"/>
    <w:rsid w:val="007326E8"/>
    <w:rsid w:val="00732B35"/>
    <w:rsid w:val="00733065"/>
    <w:rsid w:val="00733441"/>
    <w:rsid w:val="00733EAC"/>
    <w:rsid w:val="00737ED6"/>
    <w:rsid w:val="00741C22"/>
    <w:rsid w:val="00742922"/>
    <w:rsid w:val="00742A67"/>
    <w:rsid w:val="0074765A"/>
    <w:rsid w:val="0075084A"/>
    <w:rsid w:val="007515C6"/>
    <w:rsid w:val="00752BBE"/>
    <w:rsid w:val="00752FE8"/>
    <w:rsid w:val="00753143"/>
    <w:rsid w:val="0075359E"/>
    <w:rsid w:val="0075699B"/>
    <w:rsid w:val="00765824"/>
    <w:rsid w:val="00765F9E"/>
    <w:rsid w:val="00767B77"/>
    <w:rsid w:val="00770A6D"/>
    <w:rsid w:val="00771616"/>
    <w:rsid w:val="00771AF7"/>
    <w:rsid w:val="00773473"/>
    <w:rsid w:val="00774579"/>
    <w:rsid w:val="00774639"/>
    <w:rsid w:val="00776157"/>
    <w:rsid w:val="00776A6F"/>
    <w:rsid w:val="00777955"/>
    <w:rsid w:val="00780118"/>
    <w:rsid w:val="0078297A"/>
    <w:rsid w:val="007832EA"/>
    <w:rsid w:val="0078646E"/>
    <w:rsid w:val="00787AB8"/>
    <w:rsid w:val="00790081"/>
    <w:rsid w:val="00790AF0"/>
    <w:rsid w:val="00790FC6"/>
    <w:rsid w:val="00793F1B"/>
    <w:rsid w:val="007967AA"/>
    <w:rsid w:val="00797C98"/>
    <w:rsid w:val="007A0D12"/>
    <w:rsid w:val="007A2F53"/>
    <w:rsid w:val="007A4D45"/>
    <w:rsid w:val="007B0C38"/>
    <w:rsid w:val="007B2504"/>
    <w:rsid w:val="007B448E"/>
    <w:rsid w:val="007B4DE0"/>
    <w:rsid w:val="007B5AC0"/>
    <w:rsid w:val="007B5D0D"/>
    <w:rsid w:val="007B654F"/>
    <w:rsid w:val="007C00FC"/>
    <w:rsid w:val="007C0231"/>
    <w:rsid w:val="007C0247"/>
    <w:rsid w:val="007C0FB8"/>
    <w:rsid w:val="007C3390"/>
    <w:rsid w:val="007C48C9"/>
    <w:rsid w:val="007C6217"/>
    <w:rsid w:val="007D0062"/>
    <w:rsid w:val="007D16C5"/>
    <w:rsid w:val="007D23A0"/>
    <w:rsid w:val="007D3CAC"/>
    <w:rsid w:val="007D4392"/>
    <w:rsid w:val="007D671D"/>
    <w:rsid w:val="007D7FEA"/>
    <w:rsid w:val="007E02B4"/>
    <w:rsid w:val="007E1B1F"/>
    <w:rsid w:val="007E26BC"/>
    <w:rsid w:val="007E4D0D"/>
    <w:rsid w:val="007E6521"/>
    <w:rsid w:val="007F0CD6"/>
    <w:rsid w:val="007F2D91"/>
    <w:rsid w:val="007F2DDA"/>
    <w:rsid w:val="007F39BB"/>
    <w:rsid w:val="007F4000"/>
    <w:rsid w:val="007F5A8A"/>
    <w:rsid w:val="007F69DD"/>
    <w:rsid w:val="00800122"/>
    <w:rsid w:val="00804C53"/>
    <w:rsid w:val="00806A95"/>
    <w:rsid w:val="008114C6"/>
    <w:rsid w:val="00811538"/>
    <w:rsid w:val="00812AFC"/>
    <w:rsid w:val="008155EE"/>
    <w:rsid w:val="00816407"/>
    <w:rsid w:val="0081772B"/>
    <w:rsid w:val="00820C43"/>
    <w:rsid w:val="00823B86"/>
    <w:rsid w:val="0082434C"/>
    <w:rsid w:val="00824D0F"/>
    <w:rsid w:val="00825EA9"/>
    <w:rsid w:val="00826B0B"/>
    <w:rsid w:val="0082731D"/>
    <w:rsid w:val="00831027"/>
    <w:rsid w:val="00832B64"/>
    <w:rsid w:val="00835603"/>
    <w:rsid w:val="008359FC"/>
    <w:rsid w:val="00835A08"/>
    <w:rsid w:val="00836874"/>
    <w:rsid w:val="00842AFB"/>
    <w:rsid w:val="008438BD"/>
    <w:rsid w:val="00844A64"/>
    <w:rsid w:val="00845314"/>
    <w:rsid w:val="00845491"/>
    <w:rsid w:val="00846A4C"/>
    <w:rsid w:val="00846F3F"/>
    <w:rsid w:val="00847A13"/>
    <w:rsid w:val="00850667"/>
    <w:rsid w:val="0085180D"/>
    <w:rsid w:val="00851E26"/>
    <w:rsid w:val="00855B86"/>
    <w:rsid w:val="00856DAB"/>
    <w:rsid w:val="00860862"/>
    <w:rsid w:val="008610BF"/>
    <w:rsid w:val="00862B13"/>
    <w:rsid w:val="00864764"/>
    <w:rsid w:val="00864CD1"/>
    <w:rsid w:val="00865291"/>
    <w:rsid w:val="0086567A"/>
    <w:rsid w:val="008671C9"/>
    <w:rsid w:val="00870A21"/>
    <w:rsid w:val="00871234"/>
    <w:rsid w:val="00871D04"/>
    <w:rsid w:val="00872124"/>
    <w:rsid w:val="008740CF"/>
    <w:rsid w:val="00874483"/>
    <w:rsid w:val="00876657"/>
    <w:rsid w:val="00876A19"/>
    <w:rsid w:val="00876F83"/>
    <w:rsid w:val="00882D77"/>
    <w:rsid w:val="0088305D"/>
    <w:rsid w:val="008839D2"/>
    <w:rsid w:val="008872B7"/>
    <w:rsid w:val="00887830"/>
    <w:rsid w:val="00887B8B"/>
    <w:rsid w:val="00890097"/>
    <w:rsid w:val="00893EFE"/>
    <w:rsid w:val="0089458C"/>
    <w:rsid w:val="0089687C"/>
    <w:rsid w:val="00896E98"/>
    <w:rsid w:val="008A0329"/>
    <w:rsid w:val="008A11FB"/>
    <w:rsid w:val="008A288C"/>
    <w:rsid w:val="008A28D8"/>
    <w:rsid w:val="008A3474"/>
    <w:rsid w:val="008A6B18"/>
    <w:rsid w:val="008B01F0"/>
    <w:rsid w:val="008B4055"/>
    <w:rsid w:val="008C0E1E"/>
    <w:rsid w:val="008C1285"/>
    <w:rsid w:val="008C2239"/>
    <w:rsid w:val="008C33BB"/>
    <w:rsid w:val="008C36BF"/>
    <w:rsid w:val="008C400B"/>
    <w:rsid w:val="008C4E16"/>
    <w:rsid w:val="008C68EB"/>
    <w:rsid w:val="008D0838"/>
    <w:rsid w:val="008D1D8E"/>
    <w:rsid w:val="008D2834"/>
    <w:rsid w:val="008D3AA8"/>
    <w:rsid w:val="008D53EE"/>
    <w:rsid w:val="008E19F7"/>
    <w:rsid w:val="008E1E8C"/>
    <w:rsid w:val="008E60D3"/>
    <w:rsid w:val="008E7449"/>
    <w:rsid w:val="008F02F1"/>
    <w:rsid w:val="008F1209"/>
    <w:rsid w:val="008F140F"/>
    <w:rsid w:val="008F1A1C"/>
    <w:rsid w:val="008F34F6"/>
    <w:rsid w:val="008F3A3A"/>
    <w:rsid w:val="008F5C67"/>
    <w:rsid w:val="008F5F20"/>
    <w:rsid w:val="008F698C"/>
    <w:rsid w:val="00903BA7"/>
    <w:rsid w:val="00904BBA"/>
    <w:rsid w:val="00906961"/>
    <w:rsid w:val="00911394"/>
    <w:rsid w:val="009129A5"/>
    <w:rsid w:val="0091301A"/>
    <w:rsid w:val="00913480"/>
    <w:rsid w:val="009156B1"/>
    <w:rsid w:val="0091619A"/>
    <w:rsid w:val="009166B2"/>
    <w:rsid w:val="0092181D"/>
    <w:rsid w:val="009219B4"/>
    <w:rsid w:val="00923777"/>
    <w:rsid w:val="00924068"/>
    <w:rsid w:val="00925C54"/>
    <w:rsid w:val="00931FAB"/>
    <w:rsid w:val="0093312C"/>
    <w:rsid w:val="009368F1"/>
    <w:rsid w:val="0093794B"/>
    <w:rsid w:val="009405CF"/>
    <w:rsid w:val="00940689"/>
    <w:rsid w:val="00941147"/>
    <w:rsid w:val="00942D66"/>
    <w:rsid w:val="00944BCE"/>
    <w:rsid w:val="00945FF3"/>
    <w:rsid w:val="009517D8"/>
    <w:rsid w:val="00951A38"/>
    <w:rsid w:val="00953A27"/>
    <w:rsid w:val="00954D7C"/>
    <w:rsid w:val="009575C3"/>
    <w:rsid w:val="00957FCB"/>
    <w:rsid w:val="009611D1"/>
    <w:rsid w:val="00961332"/>
    <w:rsid w:val="00961F8D"/>
    <w:rsid w:val="00963810"/>
    <w:rsid w:val="00963FD5"/>
    <w:rsid w:val="00964D22"/>
    <w:rsid w:val="009666A6"/>
    <w:rsid w:val="00971D67"/>
    <w:rsid w:val="009720F2"/>
    <w:rsid w:val="00972D0E"/>
    <w:rsid w:val="00973429"/>
    <w:rsid w:val="009755F2"/>
    <w:rsid w:val="009763B4"/>
    <w:rsid w:val="00976D40"/>
    <w:rsid w:val="00980148"/>
    <w:rsid w:val="00980C0F"/>
    <w:rsid w:val="00984BCD"/>
    <w:rsid w:val="009853E8"/>
    <w:rsid w:val="009876EF"/>
    <w:rsid w:val="00990D25"/>
    <w:rsid w:val="0099358D"/>
    <w:rsid w:val="00993B5B"/>
    <w:rsid w:val="00995C0A"/>
    <w:rsid w:val="00996F10"/>
    <w:rsid w:val="009A44B6"/>
    <w:rsid w:val="009A7718"/>
    <w:rsid w:val="009B3046"/>
    <w:rsid w:val="009B4E65"/>
    <w:rsid w:val="009B512E"/>
    <w:rsid w:val="009B5329"/>
    <w:rsid w:val="009B744C"/>
    <w:rsid w:val="009C0383"/>
    <w:rsid w:val="009C30FE"/>
    <w:rsid w:val="009C39E5"/>
    <w:rsid w:val="009D293D"/>
    <w:rsid w:val="009D3F4F"/>
    <w:rsid w:val="009F0EBA"/>
    <w:rsid w:val="009F1AA8"/>
    <w:rsid w:val="009F1D43"/>
    <w:rsid w:val="009F23CF"/>
    <w:rsid w:val="009F2668"/>
    <w:rsid w:val="009F2875"/>
    <w:rsid w:val="009F2DB5"/>
    <w:rsid w:val="009F302D"/>
    <w:rsid w:val="009F4629"/>
    <w:rsid w:val="009F4D1C"/>
    <w:rsid w:val="009F6E5B"/>
    <w:rsid w:val="009F6ED2"/>
    <w:rsid w:val="009F718C"/>
    <w:rsid w:val="00A006DD"/>
    <w:rsid w:val="00A0129F"/>
    <w:rsid w:val="00A01346"/>
    <w:rsid w:val="00A03851"/>
    <w:rsid w:val="00A03C42"/>
    <w:rsid w:val="00A06A02"/>
    <w:rsid w:val="00A071F2"/>
    <w:rsid w:val="00A105AA"/>
    <w:rsid w:val="00A105E9"/>
    <w:rsid w:val="00A119CD"/>
    <w:rsid w:val="00A12AFB"/>
    <w:rsid w:val="00A13E41"/>
    <w:rsid w:val="00A16F67"/>
    <w:rsid w:val="00A1755F"/>
    <w:rsid w:val="00A175F5"/>
    <w:rsid w:val="00A17866"/>
    <w:rsid w:val="00A203D3"/>
    <w:rsid w:val="00A22A15"/>
    <w:rsid w:val="00A242C3"/>
    <w:rsid w:val="00A24B49"/>
    <w:rsid w:val="00A25E1F"/>
    <w:rsid w:val="00A27BCE"/>
    <w:rsid w:val="00A30649"/>
    <w:rsid w:val="00A30C56"/>
    <w:rsid w:val="00A315E8"/>
    <w:rsid w:val="00A316AB"/>
    <w:rsid w:val="00A32FD3"/>
    <w:rsid w:val="00A33712"/>
    <w:rsid w:val="00A35903"/>
    <w:rsid w:val="00A35A00"/>
    <w:rsid w:val="00A35AF9"/>
    <w:rsid w:val="00A41F61"/>
    <w:rsid w:val="00A43A09"/>
    <w:rsid w:val="00A43E7B"/>
    <w:rsid w:val="00A43EAB"/>
    <w:rsid w:val="00A43F2F"/>
    <w:rsid w:val="00A4574C"/>
    <w:rsid w:val="00A46598"/>
    <w:rsid w:val="00A4707A"/>
    <w:rsid w:val="00A500A5"/>
    <w:rsid w:val="00A503E9"/>
    <w:rsid w:val="00A5050F"/>
    <w:rsid w:val="00A53DC0"/>
    <w:rsid w:val="00A60F18"/>
    <w:rsid w:val="00A6243F"/>
    <w:rsid w:val="00A64CEB"/>
    <w:rsid w:val="00A659C6"/>
    <w:rsid w:val="00A72087"/>
    <w:rsid w:val="00A7589F"/>
    <w:rsid w:val="00A75E32"/>
    <w:rsid w:val="00A77E8F"/>
    <w:rsid w:val="00A82975"/>
    <w:rsid w:val="00A85E0F"/>
    <w:rsid w:val="00A879EC"/>
    <w:rsid w:val="00A9212E"/>
    <w:rsid w:val="00A92972"/>
    <w:rsid w:val="00A93E97"/>
    <w:rsid w:val="00A94116"/>
    <w:rsid w:val="00A95879"/>
    <w:rsid w:val="00A96A8B"/>
    <w:rsid w:val="00A97117"/>
    <w:rsid w:val="00A971A3"/>
    <w:rsid w:val="00A977BA"/>
    <w:rsid w:val="00A97ADD"/>
    <w:rsid w:val="00AA43DC"/>
    <w:rsid w:val="00AA6804"/>
    <w:rsid w:val="00AA68BB"/>
    <w:rsid w:val="00AA75A8"/>
    <w:rsid w:val="00AA7D95"/>
    <w:rsid w:val="00AB053E"/>
    <w:rsid w:val="00AB1813"/>
    <w:rsid w:val="00AB5624"/>
    <w:rsid w:val="00AB70EB"/>
    <w:rsid w:val="00AC385B"/>
    <w:rsid w:val="00AC4DCF"/>
    <w:rsid w:val="00AC703D"/>
    <w:rsid w:val="00AC70E5"/>
    <w:rsid w:val="00AD2256"/>
    <w:rsid w:val="00AD2E83"/>
    <w:rsid w:val="00AD3AA3"/>
    <w:rsid w:val="00AD3D7E"/>
    <w:rsid w:val="00AD4A36"/>
    <w:rsid w:val="00AD5CFD"/>
    <w:rsid w:val="00AD63E7"/>
    <w:rsid w:val="00AD7FA1"/>
    <w:rsid w:val="00AE43E7"/>
    <w:rsid w:val="00AE4B11"/>
    <w:rsid w:val="00AF3C7A"/>
    <w:rsid w:val="00AF5CF4"/>
    <w:rsid w:val="00AF5FD5"/>
    <w:rsid w:val="00B03265"/>
    <w:rsid w:val="00B04FBB"/>
    <w:rsid w:val="00B05011"/>
    <w:rsid w:val="00B07F95"/>
    <w:rsid w:val="00B12248"/>
    <w:rsid w:val="00B13008"/>
    <w:rsid w:val="00B20286"/>
    <w:rsid w:val="00B22694"/>
    <w:rsid w:val="00B249EF"/>
    <w:rsid w:val="00B25C7F"/>
    <w:rsid w:val="00B26076"/>
    <w:rsid w:val="00B26FAE"/>
    <w:rsid w:val="00B279C0"/>
    <w:rsid w:val="00B3164F"/>
    <w:rsid w:val="00B318ED"/>
    <w:rsid w:val="00B318F0"/>
    <w:rsid w:val="00B34E87"/>
    <w:rsid w:val="00B42D34"/>
    <w:rsid w:val="00B43421"/>
    <w:rsid w:val="00B44522"/>
    <w:rsid w:val="00B44B10"/>
    <w:rsid w:val="00B457AF"/>
    <w:rsid w:val="00B45E31"/>
    <w:rsid w:val="00B471E4"/>
    <w:rsid w:val="00B47763"/>
    <w:rsid w:val="00B4790D"/>
    <w:rsid w:val="00B53E65"/>
    <w:rsid w:val="00B57DFD"/>
    <w:rsid w:val="00B6386B"/>
    <w:rsid w:val="00B65463"/>
    <w:rsid w:val="00B65AA7"/>
    <w:rsid w:val="00B66444"/>
    <w:rsid w:val="00B66D52"/>
    <w:rsid w:val="00B67057"/>
    <w:rsid w:val="00B67231"/>
    <w:rsid w:val="00B67304"/>
    <w:rsid w:val="00B67C5D"/>
    <w:rsid w:val="00B67DE4"/>
    <w:rsid w:val="00B72131"/>
    <w:rsid w:val="00B7216E"/>
    <w:rsid w:val="00B75962"/>
    <w:rsid w:val="00B77FDA"/>
    <w:rsid w:val="00B8287E"/>
    <w:rsid w:val="00B83E3B"/>
    <w:rsid w:val="00B841F7"/>
    <w:rsid w:val="00B85944"/>
    <w:rsid w:val="00B85E1B"/>
    <w:rsid w:val="00B867ED"/>
    <w:rsid w:val="00B953EB"/>
    <w:rsid w:val="00B958E3"/>
    <w:rsid w:val="00BA194E"/>
    <w:rsid w:val="00BA4710"/>
    <w:rsid w:val="00BB176A"/>
    <w:rsid w:val="00BB3E76"/>
    <w:rsid w:val="00BB5F35"/>
    <w:rsid w:val="00BB65F8"/>
    <w:rsid w:val="00BC1F64"/>
    <w:rsid w:val="00BC5EE7"/>
    <w:rsid w:val="00BC78BA"/>
    <w:rsid w:val="00BC7D4D"/>
    <w:rsid w:val="00BC7D52"/>
    <w:rsid w:val="00BD02D7"/>
    <w:rsid w:val="00BD1254"/>
    <w:rsid w:val="00BD1319"/>
    <w:rsid w:val="00BD33DA"/>
    <w:rsid w:val="00BD38EF"/>
    <w:rsid w:val="00BE036C"/>
    <w:rsid w:val="00BE0CE0"/>
    <w:rsid w:val="00BE26E8"/>
    <w:rsid w:val="00BE356A"/>
    <w:rsid w:val="00BE5650"/>
    <w:rsid w:val="00BE6E6A"/>
    <w:rsid w:val="00BE782D"/>
    <w:rsid w:val="00BF018B"/>
    <w:rsid w:val="00BF388C"/>
    <w:rsid w:val="00BF4622"/>
    <w:rsid w:val="00BF5FB3"/>
    <w:rsid w:val="00C02512"/>
    <w:rsid w:val="00C04AA2"/>
    <w:rsid w:val="00C056D6"/>
    <w:rsid w:val="00C06042"/>
    <w:rsid w:val="00C06593"/>
    <w:rsid w:val="00C06EB3"/>
    <w:rsid w:val="00C11D90"/>
    <w:rsid w:val="00C1344F"/>
    <w:rsid w:val="00C1687F"/>
    <w:rsid w:val="00C17091"/>
    <w:rsid w:val="00C237BB"/>
    <w:rsid w:val="00C23E16"/>
    <w:rsid w:val="00C24943"/>
    <w:rsid w:val="00C25A13"/>
    <w:rsid w:val="00C268B6"/>
    <w:rsid w:val="00C26F42"/>
    <w:rsid w:val="00C30063"/>
    <w:rsid w:val="00C415DB"/>
    <w:rsid w:val="00C41D1F"/>
    <w:rsid w:val="00C42308"/>
    <w:rsid w:val="00C43F80"/>
    <w:rsid w:val="00C44B8D"/>
    <w:rsid w:val="00C44BD5"/>
    <w:rsid w:val="00C47E69"/>
    <w:rsid w:val="00C502EE"/>
    <w:rsid w:val="00C50EED"/>
    <w:rsid w:val="00C55E44"/>
    <w:rsid w:val="00C577F1"/>
    <w:rsid w:val="00C62C12"/>
    <w:rsid w:val="00C70963"/>
    <w:rsid w:val="00C72485"/>
    <w:rsid w:val="00C72BC5"/>
    <w:rsid w:val="00C76E84"/>
    <w:rsid w:val="00C7751D"/>
    <w:rsid w:val="00C77BBA"/>
    <w:rsid w:val="00C8075F"/>
    <w:rsid w:val="00C80DA2"/>
    <w:rsid w:val="00C8104E"/>
    <w:rsid w:val="00C81FAD"/>
    <w:rsid w:val="00C82C59"/>
    <w:rsid w:val="00C85FDF"/>
    <w:rsid w:val="00C8695F"/>
    <w:rsid w:val="00C87F8D"/>
    <w:rsid w:val="00C90FB3"/>
    <w:rsid w:val="00C92376"/>
    <w:rsid w:val="00C9365B"/>
    <w:rsid w:val="00C963CA"/>
    <w:rsid w:val="00C9774A"/>
    <w:rsid w:val="00CA3423"/>
    <w:rsid w:val="00CA3BC2"/>
    <w:rsid w:val="00CA3F71"/>
    <w:rsid w:val="00CA44C1"/>
    <w:rsid w:val="00CA44DC"/>
    <w:rsid w:val="00CA4E8F"/>
    <w:rsid w:val="00CA7011"/>
    <w:rsid w:val="00CA7109"/>
    <w:rsid w:val="00CA7AF0"/>
    <w:rsid w:val="00CB0003"/>
    <w:rsid w:val="00CB01B9"/>
    <w:rsid w:val="00CB306E"/>
    <w:rsid w:val="00CB3431"/>
    <w:rsid w:val="00CB4956"/>
    <w:rsid w:val="00CB618D"/>
    <w:rsid w:val="00CB7ABE"/>
    <w:rsid w:val="00CC231F"/>
    <w:rsid w:val="00CC23A8"/>
    <w:rsid w:val="00CC2AA1"/>
    <w:rsid w:val="00CD14D3"/>
    <w:rsid w:val="00CD1A8B"/>
    <w:rsid w:val="00CD2226"/>
    <w:rsid w:val="00CD2902"/>
    <w:rsid w:val="00CD6935"/>
    <w:rsid w:val="00CD74B7"/>
    <w:rsid w:val="00CD7FF7"/>
    <w:rsid w:val="00CE1A8D"/>
    <w:rsid w:val="00CE42A1"/>
    <w:rsid w:val="00CE4A75"/>
    <w:rsid w:val="00CE4E32"/>
    <w:rsid w:val="00CE6114"/>
    <w:rsid w:val="00CE6390"/>
    <w:rsid w:val="00CF02F9"/>
    <w:rsid w:val="00CF1418"/>
    <w:rsid w:val="00CF4AA0"/>
    <w:rsid w:val="00CF6694"/>
    <w:rsid w:val="00D01249"/>
    <w:rsid w:val="00D066C0"/>
    <w:rsid w:val="00D07E7B"/>
    <w:rsid w:val="00D10D85"/>
    <w:rsid w:val="00D11D03"/>
    <w:rsid w:val="00D12447"/>
    <w:rsid w:val="00D1408E"/>
    <w:rsid w:val="00D16633"/>
    <w:rsid w:val="00D179BF"/>
    <w:rsid w:val="00D25206"/>
    <w:rsid w:val="00D25332"/>
    <w:rsid w:val="00D25916"/>
    <w:rsid w:val="00D2658C"/>
    <w:rsid w:val="00D312DA"/>
    <w:rsid w:val="00D31454"/>
    <w:rsid w:val="00D32A21"/>
    <w:rsid w:val="00D340B7"/>
    <w:rsid w:val="00D3435F"/>
    <w:rsid w:val="00D34B5A"/>
    <w:rsid w:val="00D365FD"/>
    <w:rsid w:val="00D4095C"/>
    <w:rsid w:val="00D40AF8"/>
    <w:rsid w:val="00D40FC4"/>
    <w:rsid w:val="00D40FF8"/>
    <w:rsid w:val="00D5395B"/>
    <w:rsid w:val="00D542F7"/>
    <w:rsid w:val="00D561D7"/>
    <w:rsid w:val="00D56882"/>
    <w:rsid w:val="00D60D06"/>
    <w:rsid w:val="00D6456A"/>
    <w:rsid w:val="00D704E4"/>
    <w:rsid w:val="00D72193"/>
    <w:rsid w:val="00D7274E"/>
    <w:rsid w:val="00D774E3"/>
    <w:rsid w:val="00D77AA2"/>
    <w:rsid w:val="00D80DF7"/>
    <w:rsid w:val="00D836BF"/>
    <w:rsid w:val="00D84126"/>
    <w:rsid w:val="00D86B24"/>
    <w:rsid w:val="00D86EF9"/>
    <w:rsid w:val="00D877C6"/>
    <w:rsid w:val="00D87EAA"/>
    <w:rsid w:val="00D902EA"/>
    <w:rsid w:val="00D9287C"/>
    <w:rsid w:val="00D92A02"/>
    <w:rsid w:val="00D945E7"/>
    <w:rsid w:val="00D94D13"/>
    <w:rsid w:val="00D956BA"/>
    <w:rsid w:val="00D96DDD"/>
    <w:rsid w:val="00D974F1"/>
    <w:rsid w:val="00D97FAE"/>
    <w:rsid w:val="00DA15CA"/>
    <w:rsid w:val="00DA2E9E"/>
    <w:rsid w:val="00DA33E7"/>
    <w:rsid w:val="00DA39F7"/>
    <w:rsid w:val="00DA607F"/>
    <w:rsid w:val="00DA6AB5"/>
    <w:rsid w:val="00DB18AC"/>
    <w:rsid w:val="00DB3D77"/>
    <w:rsid w:val="00DC0764"/>
    <w:rsid w:val="00DC0A46"/>
    <w:rsid w:val="00DC52FE"/>
    <w:rsid w:val="00DC5AC5"/>
    <w:rsid w:val="00DC7EC0"/>
    <w:rsid w:val="00DD0546"/>
    <w:rsid w:val="00DD11AC"/>
    <w:rsid w:val="00DD1CCF"/>
    <w:rsid w:val="00DD3ECE"/>
    <w:rsid w:val="00DD655B"/>
    <w:rsid w:val="00DD754C"/>
    <w:rsid w:val="00DE0606"/>
    <w:rsid w:val="00DE0A6A"/>
    <w:rsid w:val="00DE0ECF"/>
    <w:rsid w:val="00DE22B7"/>
    <w:rsid w:val="00DE4BF2"/>
    <w:rsid w:val="00DE4F8C"/>
    <w:rsid w:val="00DF0A38"/>
    <w:rsid w:val="00DF0C73"/>
    <w:rsid w:val="00DF13BC"/>
    <w:rsid w:val="00DF1E82"/>
    <w:rsid w:val="00DF32A1"/>
    <w:rsid w:val="00DF4013"/>
    <w:rsid w:val="00DF6FA8"/>
    <w:rsid w:val="00E0034A"/>
    <w:rsid w:val="00E02567"/>
    <w:rsid w:val="00E05010"/>
    <w:rsid w:val="00E0662A"/>
    <w:rsid w:val="00E1163B"/>
    <w:rsid w:val="00E12136"/>
    <w:rsid w:val="00E14025"/>
    <w:rsid w:val="00E14C22"/>
    <w:rsid w:val="00E20155"/>
    <w:rsid w:val="00E216E9"/>
    <w:rsid w:val="00E236DC"/>
    <w:rsid w:val="00E2404A"/>
    <w:rsid w:val="00E31DC9"/>
    <w:rsid w:val="00E34AAC"/>
    <w:rsid w:val="00E37C7B"/>
    <w:rsid w:val="00E37ED4"/>
    <w:rsid w:val="00E40B8E"/>
    <w:rsid w:val="00E41643"/>
    <w:rsid w:val="00E41B22"/>
    <w:rsid w:val="00E43109"/>
    <w:rsid w:val="00E432E1"/>
    <w:rsid w:val="00E44464"/>
    <w:rsid w:val="00E448C4"/>
    <w:rsid w:val="00E512CA"/>
    <w:rsid w:val="00E51CCF"/>
    <w:rsid w:val="00E5505B"/>
    <w:rsid w:val="00E5570C"/>
    <w:rsid w:val="00E56A52"/>
    <w:rsid w:val="00E57202"/>
    <w:rsid w:val="00E6142D"/>
    <w:rsid w:val="00E61F8D"/>
    <w:rsid w:val="00E62D87"/>
    <w:rsid w:val="00E63B82"/>
    <w:rsid w:val="00E66AFE"/>
    <w:rsid w:val="00E70087"/>
    <w:rsid w:val="00E7130D"/>
    <w:rsid w:val="00E719C0"/>
    <w:rsid w:val="00E73BB9"/>
    <w:rsid w:val="00E762CF"/>
    <w:rsid w:val="00E76780"/>
    <w:rsid w:val="00E80048"/>
    <w:rsid w:val="00E823C7"/>
    <w:rsid w:val="00E829D4"/>
    <w:rsid w:val="00E84B5C"/>
    <w:rsid w:val="00E85696"/>
    <w:rsid w:val="00E85FCD"/>
    <w:rsid w:val="00E87173"/>
    <w:rsid w:val="00E9076A"/>
    <w:rsid w:val="00E93076"/>
    <w:rsid w:val="00E93FCA"/>
    <w:rsid w:val="00E944D9"/>
    <w:rsid w:val="00E94D8B"/>
    <w:rsid w:val="00E9624D"/>
    <w:rsid w:val="00E96497"/>
    <w:rsid w:val="00E96B98"/>
    <w:rsid w:val="00EA4F2B"/>
    <w:rsid w:val="00EA5DF3"/>
    <w:rsid w:val="00EA6A75"/>
    <w:rsid w:val="00EA7ED6"/>
    <w:rsid w:val="00EB28CA"/>
    <w:rsid w:val="00EB39C4"/>
    <w:rsid w:val="00EB4E63"/>
    <w:rsid w:val="00EB4E89"/>
    <w:rsid w:val="00EC329A"/>
    <w:rsid w:val="00EC3CA9"/>
    <w:rsid w:val="00EC3EA9"/>
    <w:rsid w:val="00ED4F5F"/>
    <w:rsid w:val="00ED5D53"/>
    <w:rsid w:val="00ED7144"/>
    <w:rsid w:val="00ED7234"/>
    <w:rsid w:val="00ED7BF4"/>
    <w:rsid w:val="00EE1A9C"/>
    <w:rsid w:val="00EE24C0"/>
    <w:rsid w:val="00EE3DA7"/>
    <w:rsid w:val="00EE5D09"/>
    <w:rsid w:val="00EE77AE"/>
    <w:rsid w:val="00EE7981"/>
    <w:rsid w:val="00EF1DEC"/>
    <w:rsid w:val="00EF5416"/>
    <w:rsid w:val="00EF708D"/>
    <w:rsid w:val="00EF7764"/>
    <w:rsid w:val="00EF7BEE"/>
    <w:rsid w:val="00F067A0"/>
    <w:rsid w:val="00F1260C"/>
    <w:rsid w:val="00F12B61"/>
    <w:rsid w:val="00F1367F"/>
    <w:rsid w:val="00F16BD0"/>
    <w:rsid w:val="00F21E95"/>
    <w:rsid w:val="00F22B81"/>
    <w:rsid w:val="00F27041"/>
    <w:rsid w:val="00F27223"/>
    <w:rsid w:val="00F3043B"/>
    <w:rsid w:val="00F315ED"/>
    <w:rsid w:val="00F31C65"/>
    <w:rsid w:val="00F31E0B"/>
    <w:rsid w:val="00F31F8F"/>
    <w:rsid w:val="00F3259A"/>
    <w:rsid w:val="00F331F3"/>
    <w:rsid w:val="00F35C74"/>
    <w:rsid w:val="00F35CB0"/>
    <w:rsid w:val="00F36176"/>
    <w:rsid w:val="00F3683A"/>
    <w:rsid w:val="00F372D1"/>
    <w:rsid w:val="00F4003E"/>
    <w:rsid w:val="00F4246B"/>
    <w:rsid w:val="00F440C3"/>
    <w:rsid w:val="00F44E61"/>
    <w:rsid w:val="00F45650"/>
    <w:rsid w:val="00F45A8F"/>
    <w:rsid w:val="00F47957"/>
    <w:rsid w:val="00F479DC"/>
    <w:rsid w:val="00F51406"/>
    <w:rsid w:val="00F52116"/>
    <w:rsid w:val="00F547FA"/>
    <w:rsid w:val="00F5776B"/>
    <w:rsid w:val="00F606B0"/>
    <w:rsid w:val="00F61DED"/>
    <w:rsid w:val="00F62A96"/>
    <w:rsid w:val="00F66694"/>
    <w:rsid w:val="00F667B9"/>
    <w:rsid w:val="00F701C9"/>
    <w:rsid w:val="00F70B6E"/>
    <w:rsid w:val="00F72F47"/>
    <w:rsid w:val="00F774F5"/>
    <w:rsid w:val="00F77F84"/>
    <w:rsid w:val="00F80A29"/>
    <w:rsid w:val="00F80E5C"/>
    <w:rsid w:val="00F849CC"/>
    <w:rsid w:val="00F85AC8"/>
    <w:rsid w:val="00F86702"/>
    <w:rsid w:val="00F8761E"/>
    <w:rsid w:val="00F87AFB"/>
    <w:rsid w:val="00F908D7"/>
    <w:rsid w:val="00F910AF"/>
    <w:rsid w:val="00F917C5"/>
    <w:rsid w:val="00F91AB7"/>
    <w:rsid w:val="00F94B82"/>
    <w:rsid w:val="00F95580"/>
    <w:rsid w:val="00F95C8C"/>
    <w:rsid w:val="00F960DF"/>
    <w:rsid w:val="00FA0D91"/>
    <w:rsid w:val="00FA213E"/>
    <w:rsid w:val="00FA2E91"/>
    <w:rsid w:val="00FA3706"/>
    <w:rsid w:val="00FB45B0"/>
    <w:rsid w:val="00FB62DE"/>
    <w:rsid w:val="00FC03BF"/>
    <w:rsid w:val="00FC1498"/>
    <w:rsid w:val="00FC40C3"/>
    <w:rsid w:val="00FC4CEB"/>
    <w:rsid w:val="00FC79B1"/>
    <w:rsid w:val="00FC7F10"/>
    <w:rsid w:val="00FD0E5A"/>
    <w:rsid w:val="00FD1021"/>
    <w:rsid w:val="00FD12FA"/>
    <w:rsid w:val="00FD3D65"/>
    <w:rsid w:val="00FD595B"/>
    <w:rsid w:val="00FD6728"/>
    <w:rsid w:val="00FD7949"/>
    <w:rsid w:val="00FE2CD4"/>
    <w:rsid w:val="00FE3103"/>
    <w:rsid w:val="00FE4FFB"/>
    <w:rsid w:val="00FE5363"/>
    <w:rsid w:val="00FF0EF3"/>
    <w:rsid w:val="00FF10A7"/>
    <w:rsid w:val="00FF1376"/>
    <w:rsid w:val="00FF4D70"/>
    <w:rsid w:val="00FF5670"/>
    <w:rsid w:val="00FF59B2"/>
    <w:rsid w:val="00FF7563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A65E5"/>
  <w15:docId w15:val="{84D97D05-D09B-48D6-ACB6-EB113FF9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826F2"/>
    <w:pPr>
      <w:jc w:val="center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5826F2"/>
    <w:pPr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C4E16"/>
    <w:pPr>
      <w:keepNext/>
      <w:numPr>
        <w:ilvl w:val="2"/>
        <w:numId w:val="1"/>
      </w:numPr>
      <w:tabs>
        <w:tab w:val="left" w:pos="540"/>
      </w:tabs>
      <w:spacing w:before="12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C4E16"/>
    <w:pPr>
      <w:keepNext/>
      <w:numPr>
        <w:ilvl w:val="3"/>
        <w:numId w:val="1"/>
      </w:numPr>
      <w:tabs>
        <w:tab w:val="left" w:pos="540"/>
      </w:tabs>
      <w:spacing w:before="120" w:after="60"/>
      <w:outlineLvl w:val="3"/>
    </w:pPr>
    <w:rPr>
      <w:bCs/>
      <w:i/>
    </w:rPr>
  </w:style>
  <w:style w:type="paragraph" w:styleId="Heading5">
    <w:name w:val="heading 5"/>
    <w:basedOn w:val="Normal"/>
    <w:next w:val="Normal"/>
    <w:link w:val="Heading5Char"/>
    <w:qFormat/>
    <w:rsid w:val="008C4E16"/>
    <w:pPr>
      <w:numPr>
        <w:ilvl w:val="4"/>
        <w:numId w:val="1"/>
      </w:numPr>
      <w:tabs>
        <w:tab w:val="left" w:pos="54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C4E16"/>
    <w:pPr>
      <w:numPr>
        <w:ilvl w:val="5"/>
        <w:numId w:val="1"/>
      </w:numPr>
      <w:tabs>
        <w:tab w:val="left" w:pos="54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C4E16"/>
    <w:pPr>
      <w:numPr>
        <w:ilvl w:val="6"/>
        <w:numId w:val="1"/>
      </w:numPr>
      <w:tabs>
        <w:tab w:val="left" w:pos="54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C4E16"/>
    <w:pPr>
      <w:numPr>
        <w:ilvl w:val="7"/>
        <w:numId w:val="1"/>
      </w:numPr>
      <w:tabs>
        <w:tab w:val="left" w:pos="54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C4E16"/>
    <w:pPr>
      <w:numPr>
        <w:ilvl w:val="8"/>
        <w:numId w:val="1"/>
      </w:numPr>
      <w:tabs>
        <w:tab w:val="left" w:pos="54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26F2"/>
    <w:rPr>
      <w:rFonts w:ascii="Times New Roman" w:eastAsia="MS Mincho" w:hAnsi="Times New Roman" w:cs="Arial"/>
      <w:b/>
      <w:bCs/>
      <w:sz w:val="24"/>
      <w:szCs w:val="32"/>
      <w:lang w:val="sr"/>
    </w:rPr>
  </w:style>
  <w:style w:type="character" w:customStyle="1" w:styleId="Heading2Char">
    <w:name w:val="Heading 2 Char"/>
    <w:basedOn w:val="DefaultParagraphFont"/>
    <w:link w:val="Heading2"/>
    <w:rsid w:val="005826F2"/>
    <w:rPr>
      <w:rFonts w:ascii="Times New Roman" w:eastAsia="MS Mincho" w:hAnsi="Times New Roman" w:cs="Arial"/>
      <w:b/>
      <w:bCs/>
      <w:iCs/>
      <w:sz w:val="24"/>
      <w:szCs w:val="28"/>
      <w:lang w:val="sr"/>
    </w:rPr>
  </w:style>
  <w:style w:type="character" w:customStyle="1" w:styleId="Heading3Char">
    <w:name w:val="Heading 3 Char"/>
    <w:basedOn w:val="DefaultParagraphFont"/>
    <w:link w:val="Heading3"/>
    <w:rsid w:val="008C4E16"/>
    <w:rPr>
      <w:rFonts w:ascii="Times New Roman" w:eastAsia="MS Mincho" w:hAnsi="Times New Roman" w:cs="Times New Roman"/>
      <w:b/>
      <w:bCs/>
      <w:sz w:val="24"/>
      <w:szCs w:val="26"/>
      <w:lang w:val="sr"/>
    </w:rPr>
  </w:style>
  <w:style w:type="character" w:customStyle="1" w:styleId="Heading4Char">
    <w:name w:val="Heading 4 Char"/>
    <w:basedOn w:val="DefaultParagraphFont"/>
    <w:link w:val="Heading4"/>
    <w:rsid w:val="008C4E16"/>
    <w:rPr>
      <w:rFonts w:ascii="Times New Roman" w:eastAsia="MS Mincho" w:hAnsi="Times New Roman" w:cs="Times New Roman"/>
      <w:bCs/>
      <w:i/>
      <w:sz w:val="24"/>
      <w:szCs w:val="24"/>
      <w:lang w:val="sr"/>
    </w:rPr>
  </w:style>
  <w:style w:type="character" w:customStyle="1" w:styleId="Heading5Char">
    <w:name w:val="Heading 5 Char"/>
    <w:basedOn w:val="DefaultParagraphFont"/>
    <w:link w:val="Heading5"/>
    <w:rsid w:val="008C4E16"/>
    <w:rPr>
      <w:rFonts w:ascii="Times New Roman" w:eastAsia="MS Mincho" w:hAnsi="Times New Roman" w:cs="Times New Roman"/>
      <w:b/>
      <w:bCs/>
      <w:i/>
      <w:iCs/>
      <w:sz w:val="26"/>
      <w:szCs w:val="26"/>
      <w:lang w:val="sr"/>
    </w:rPr>
  </w:style>
  <w:style w:type="character" w:customStyle="1" w:styleId="Heading6Char">
    <w:name w:val="Heading 6 Char"/>
    <w:basedOn w:val="DefaultParagraphFont"/>
    <w:link w:val="Heading6"/>
    <w:rsid w:val="008C4E16"/>
    <w:rPr>
      <w:rFonts w:ascii="Times New Roman" w:eastAsia="MS Mincho" w:hAnsi="Times New Roman" w:cs="Times New Roman"/>
      <w:b/>
      <w:bCs/>
      <w:lang w:val="sr"/>
    </w:rPr>
  </w:style>
  <w:style w:type="character" w:customStyle="1" w:styleId="Heading7Char">
    <w:name w:val="Heading 7 Char"/>
    <w:basedOn w:val="DefaultParagraphFont"/>
    <w:link w:val="Heading7"/>
    <w:rsid w:val="008C4E16"/>
    <w:rPr>
      <w:rFonts w:ascii="Times New Roman" w:eastAsia="MS Mincho" w:hAnsi="Times New Roman" w:cs="Times New Roman"/>
      <w:sz w:val="24"/>
      <w:szCs w:val="24"/>
      <w:lang w:val="sr"/>
    </w:rPr>
  </w:style>
  <w:style w:type="character" w:customStyle="1" w:styleId="Heading8Char">
    <w:name w:val="Heading 8 Char"/>
    <w:basedOn w:val="DefaultParagraphFont"/>
    <w:link w:val="Heading8"/>
    <w:rsid w:val="008C4E16"/>
    <w:rPr>
      <w:rFonts w:ascii="Times New Roman" w:eastAsia="MS Mincho" w:hAnsi="Times New Roman" w:cs="Times New Roman"/>
      <w:i/>
      <w:iCs/>
      <w:sz w:val="24"/>
      <w:szCs w:val="24"/>
      <w:lang w:val="sr"/>
    </w:rPr>
  </w:style>
  <w:style w:type="character" w:customStyle="1" w:styleId="Heading9Char">
    <w:name w:val="Heading 9 Char"/>
    <w:basedOn w:val="DefaultParagraphFont"/>
    <w:link w:val="Heading9"/>
    <w:rsid w:val="008C4E16"/>
    <w:rPr>
      <w:rFonts w:ascii="Arial" w:eastAsia="MS Mincho" w:hAnsi="Arial" w:cs="Arial"/>
      <w:lang w:val="sr"/>
    </w:rPr>
  </w:style>
  <w:style w:type="paragraph" w:customStyle="1" w:styleId="Numlist">
    <w:name w:val="Numlist"/>
    <w:basedOn w:val="Normal"/>
    <w:rsid w:val="008C4E16"/>
    <w:pPr>
      <w:tabs>
        <w:tab w:val="left" w:pos="540"/>
        <w:tab w:val="left" w:pos="1425"/>
      </w:tabs>
      <w:spacing w:before="40" w:after="40"/>
      <w:ind w:left="450"/>
      <w:jc w:val="both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C4E16"/>
    <w:pPr>
      <w:tabs>
        <w:tab w:val="left" w:pos="540"/>
      </w:tabs>
      <w:ind w:left="448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8C4E16"/>
    <w:rPr>
      <w:rFonts w:ascii="Times New Roman" w:eastAsia="MS Mincho" w:hAnsi="Times New Roman" w:cs="Times New Roman"/>
      <w:sz w:val="16"/>
      <w:szCs w:val="16"/>
      <w:lang w:val="sr"/>
    </w:rPr>
  </w:style>
  <w:style w:type="character" w:styleId="FootnoteReference">
    <w:name w:val="footnote reference"/>
    <w:semiHidden/>
    <w:rsid w:val="008C4E16"/>
    <w:rPr>
      <w:rFonts w:ascii="Times New Roman" w:hAnsi="Times New Roman"/>
      <w:sz w:val="24"/>
      <w:szCs w:val="24"/>
      <w:vertAlign w:val="superscript"/>
    </w:rPr>
  </w:style>
  <w:style w:type="character" w:styleId="Emphasis">
    <w:name w:val="Emphasis"/>
    <w:qFormat/>
    <w:rsid w:val="008C4E16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rsid w:val="008C4E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E16"/>
    <w:rPr>
      <w:rFonts w:ascii="Times New Roman" w:eastAsia="MS Mincho" w:hAnsi="Times New Roman" w:cs="Times New Roman"/>
      <w:sz w:val="24"/>
      <w:szCs w:val="24"/>
      <w:lang w:val="sr"/>
    </w:rPr>
  </w:style>
  <w:style w:type="character" w:styleId="PageNumber">
    <w:name w:val="page number"/>
    <w:basedOn w:val="DefaultParagraphFont"/>
    <w:rsid w:val="008C4E16"/>
  </w:style>
  <w:style w:type="paragraph" w:styleId="Title">
    <w:name w:val="Title"/>
    <w:basedOn w:val="Normal"/>
    <w:link w:val="TitleChar"/>
    <w:qFormat/>
    <w:rsid w:val="008C4E16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C4E16"/>
    <w:rPr>
      <w:rFonts w:ascii="Times New Roman" w:eastAsia="MS Mincho" w:hAnsi="Times New Roman" w:cs="Times New Roman"/>
      <w:b/>
      <w:sz w:val="28"/>
      <w:szCs w:val="20"/>
      <w:lang w:val="sr"/>
    </w:rPr>
  </w:style>
  <w:style w:type="paragraph" w:styleId="BodyText">
    <w:name w:val="Body Text"/>
    <w:basedOn w:val="Normal"/>
    <w:link w:val="BodyTextChar"/>
    <w:rsid w:val="008C4E16"/>
    <w:pPr>
      <w:jc w:val="both"/>
    </w:pPr>
  </w:style>
  <w:style w:type="character" w:customStyle="1" w:styleId="BodyTextChar">
    <w:name w:val="Body Text Char"/>
    <w:basedOn w:val="DefaultParagraphFont"/>
    <w:link w:val="BodyText"/>
    <w:rsid w:val="008C4E16"/>
    <w:rPr>
      <w:rFonts w:ascii="Times New Roman" w:eastAsia="MS Mincho" w:hAnsi="Times New Roman" w:cs="Times New Roman"/>
      <w:sz w:val="24"/>
      <w:szCs w:val="24"/>
      <w:lang w:val="sr"/>
    </w:rPr>
  </w:style>
  <w:style w:type="paragraph" w:customStyle="1" w:styleId="Default">
    <w:name w:val="Default"/>
    <w:rsid w:val="008C4E16"/>
    <w:pPr>
      <w:autoSpaceDE w:val="0"/>
      <w:autoSpaceDN w:val="0"/>
      <w:adjustRightInd w:val="0"/>
      <w:spacing w:after="0" w:line="240" w:lineRule="auto"/>
    </w:pPr>
    <w:rPr>
      <w:rFonts w:ascii="DGAPIA+TimesNewRoman,Bold" w:eastAsia="MS Mincho" w:hAnsi="DGAPIA+TimesNewRoman,Bold" w:cs="DGAPIA+TimesNewRoman,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C4E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E16"/>
    <w:rPr>
      <w:rFonts w:ascii="Times New Roman" w:eastAsia="MS Mincho" w:hAnsi="Times New Roman" w:cs="Times New Roman"/>
      <w:sz w:val="24"/>
      <w:szCs w:val="24"/>
      <w:lang w:val="sr"/>
    </w:rPr>
  </w:style>
  <w:style w:type="paragraph" w:styleId="BalloonText">
    <w:name w:val="Balloon Text"/>
    <w:basedOn w:val="Normal"/>
    <w:link w:val="BalloonTextChar"/>
    <w:semiHidden/>
    <w:rsid w:val="008C4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E16"/>
    <w:rPr>
      <w:rFonts w:ascii="Tahoma" w:eastAsia="MS Mincho" w:hAnsi="Tahoma" w:cs="Tahoma"/>
      <w:sz w:val="16"/>
      <w:szCs w:val="16"/>
      <w:lang w:val="sr"/>
    </w:rPr>
  </w:style>
  <w:style w:type="character" w:styleId="CommentReference">
    <w:name w:val="annotation reference"/>
    <w:uiPriority w:val="99"/>
    <w:semiHidden/>
    <w:rsid w:val="008C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C4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E16"/>
    <w:rPr>
      <w:rFonts w:ascii="Times New Roman" w:eastAsia="MS Mincho" w:hAnsi="Times New Roman" w:cs="Times New Roman"/>
      <w:sz w:val="20"/>
      <w:szCs w:val="20"/>
      <w:lang w:val="s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4E16"/>
    <w:rPr>
      <w:rFonts w:ascii="Times New Roman" w:eastAsia="MS Mincho" w:hAnsi="Times New Roman" w:cs="Times New Roman"/>
      <w:b/>
      <w:bCs/>
      <w:sz w:val="20"/>
      <w:szCs w:val="20"/>
      <w:lang w:val="sr"/>
    </w:rPr>
  </w:style>
  <w:style w:type="paragraph" w:styleId="ListParagraph">
    <w:name w:val="List Paragraph"/>
    <w:basedOn w:val="Normal"/>
    <w:uiPriority w:val="34"/>
    <w:qFormat/>
    <w:rsid w:val="008C4E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rsid w:val="008C4E16"/>
    <w:rPr>
      <w:color w:val="0000FF"/>
      <w:u w:val="single"/>
    </w:rPr>
  </w:style>
  <w:style w:type="paragraph" w:styleId="Revision">
    <w:name w:val="Revision"/>
    <w:hidden/>
    <w:uiPriority w:val="99"/>
    <w:semiHidden/>
    <w:rsid w:val="009666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826F2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839D2"/>
    <w:pPr>
      <w:widowControl w:val="0"/>
      <w:tabs>
        <w:tab w:val="right" w:leader="dot" w:pos="9350"/>
      </w:tabs>
    </w:pPr>
    <w:rPr>
      <w:noProof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152486"/>
    <w:pPr>
      <w:tabs>
        <w:tab w:val="right" w:leader="dot" w:pos="9350"/>
      </w:tabs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152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timineprone-rks.org/emaps/valuezone/s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B5F0-DA5E-49B3-9BDF-553137E9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35041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Grupi punues</dc:creator>
  <cp:lastModifiedBy>Sami Deliu</cp:lastModifiedBy>
  <cp:revision>27</cp:revision>
  <cp:lastPrinted>2025-08-05T09:34:00Z</cp:lastPrinted>
  <dcterms:created xsi:type="dcterms:W3CDTF">2025-08-05T09:31:00Z</dcterms:created>
  <dcterms:modified xsi:type="dcterms:W3CDTF">2025-08-20T09:26:00Z</dcterms:modified>
</cp:coreProperties>
</file>