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821675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781BF6" w:rsidRPr="00821675" w:rsidRDefault="0040749E" w:rsidP="00E84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2F163A" w:rsidRPr="00821675" w:rsidRDefault="002F163A" w:rsidP="008C7801">
      <w:pPr>
        <w:autoSpaceDE w:val="0"/>
        <w:autoSpaceDN w:val="0"/>
        <w:adjustRightInd w:val="0"/>
        <w:jc w:val="both"/>
        <w:rPr>
          <w:rFonts w:ascii="Calibri" w:hAnsi="Calibri" w:cs="TTE15A2B18t00"/>
          <w:sz w:val="22"/>
          <w:szCs w:val="22"/>
        </w:rPr>
      </w:pPr>
      <w:r w:rsidRPr="00821675">
        <w:rPr>
          <w:rFonts w:ascii="Calibri" w:hAnsi="Calibri" w:cs="TTE15A2B18t00"/>
          <w:sz w:val="22"/>
          <w:szCs w:val="22"/>
        </w:rPr>
        <w:t>Në mbështetje të Ligjit nr. 03/L-149 për Shërbimin Civil të Republikës së Kosovës, në pajtim me Rregulloren nr. 02/2010 për procedurat e rekrutimit në Shërbimin Civil</w:t>
      </w:r>
      <w:r w:rsidR="00F70965">
        <w:rPr>
          <w:rFonts w:ascii="Calibri" w:hAnsi="Calibri" w:cs="TTE15A2B18t00"/>
          <w:sz w:val="22"/>
          <w:szCs w:val="22"/>
        </w:rPr>
        <w:t>,</w:t>
      </w:r>
      <w:r w:rsidRPr="00821675">
        <w:rPr>
          <w:rFonts w:ascii="Calibri" w:hAnsi="Calibri" w:cs="TTE15A2B18t00"/>
          <w:sz w:val="22"/>
          <w:szCs w:val="22"/>
        </w:rPr>
        <w:t xml:space="preserve"> Agjencia Kosovare e Privatizimit shpall konkurs</w:t>
      </w:r>
      <w:r w:rsidR="00DA7DD9">
        <w:rPr>
          <w:rFonts w:ascii="Calibri" w:hAnsi="Calibri" w:cs="TTE15A2B18t00"/>
          <w:sz w:val="22"/>
          <w:szCs w:val="22"/>
        </w:rPr>
        <w:t xml:space="preserve"> të jashtëm </w:t>
      </w:r>
      <w:r w:rsidR="00AA757C" w:rsidRPr="00821675">
        <w:rPr>
          <w:rFonts w:ascii="Calibri" w:hAnsi="Calibri" w:cs="TTE15A2B18t00"/>
          <w:sz w:val="22"/>
          <w:szCs w:val="22"/>
        </w:rPr>
        <w:t>për pozitën</w:t>
      </w:r>
      <w:r w:rsidRPr="00821675">
        <w:rPr>
          <w:rFonts w:ascii="Calibri" w:hAnsi="Calibri" w:cs="TTE15A2B18t00"/>
          <w:sz w:val="22"/>
          <w:szCs w:val="22"/>
        </w:rPr>
        <w:t>:</w:t>
      </w:r>
    </w:p>
    <w:p w:rsidR="00357E17" w:rsidRPr="00C07B75" w:rsidRDefault="00357E17" w:rsidP="00A7076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BA650A" w:rsidRPr="00351A4F" w:rsidRDefault="00BA650A" w:rsidP="00BA650A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ZYRTAR ADMINISTRATIV RAJONAL</w:t>
      </w:r>
    </w:p>
    <w:p w:rsidR="00C15256" w:rsidRDefault="00BA650A" w:rsidP="00BA650A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77545">
        <w:rPr>
          <w:rFonts w:ascii="Calibri" w:hAnsi="Calibri"/>
          <w:b/>
          <w:sz w:val="22"/>
          <w:szCs w:val="22"/>
        </w:rPr>
        <w:t>(1 Pozitë</w:t>
      </w:r>
      <w:r w:rsidR="00C15256">
        <w:rPr>
          <w:rFonts w:ascii="Calibri" w:hAnsi="Calibri"/>
          <w:b/>
          <w:sz w:val="22"/>
          <w:szCs w:val="22"/>
        </w:rPr>
        <w:t>)</w:t>
      </w:r>
    </w:p>
    <w:p w:rsidR="000D03A2" w:rsidRPr="00E901A5" w:rsidRDefault="000D03A2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81BF6" w:rsidRPr="00821675" w:rsidRDefault="00781BF6" w:rsidP="00CF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35ED1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Numri i Referencës: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BA650A">
        <w:rPr>
          <w:rFonts w:asciiTheme="minorHAnsi" w:hAnsiTheme="minorHAnsi" w:cstheme="minorHAnsi"/>
          <w:sz w:val="22"/>
          <w:szCs w:val="22"/>
        </w:rPr>
        <w:t>11</w:t>
      </w:r>
      <w:r w:rsidR="0060038C">
        <w:rPr>
          <w:rFonts w:ascii="Calibri" w:hAnsi="Calibri" w:cs="Calibri"/>
          <w:sz w:val="22"/>
          <w:szCs w:val="22"/>
        </w:rPr>
        <w:t xml:space="preserve"> /</w:t>
      </w:r>
      <w:r w:rsidRPr="00821675">
        <w:rPr>
          <w:rFonts w:ascii="Calibri" w:hAnsi="Calibri" w:cs="Calibri"/>
          <w:sz w:val="22"/>
          <w:szCs w:val="22"/>
        </w:rPr>
        <w:t>201</w:t>
      </w:r>
      <w:r w:rsidR="00E77545">
        <w:rPr>
          <w:rFonts w:asciiTheme="minorHAnsi" w:hAnsiTheme="minorHAnsi" w:cstheme="minorHAnsi"/>
          <w:sz w:val="22"/>
          <w:szCs w:val="22"/>
        </w:rPr>
        <w:t>9</w:t>
      </w:r>
    </w:p>
    <w:p w:rsidR="00FF6EE5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Lloji i Pozitës: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F6EE5" w:rsidRPr="00821675">
        <w:rPr>
          <w:rFonts w:asciiTheme="minorHAnsi" w:hAnsiTheme="minorHAnsi" w:cstheme="minorHAnsi"/>
          <w:sz w:val="22"/>
          <w:szCs w:val="22"/>
        </w:rPr>
        <w:t>Karrierës</w:t>
      </w:r>
    </w:p>
    <w:p w:rsidR="00781BF6" w:rsidRPr="00821675" w:rsidRDefault="00241F97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781BF6" w:rsidRPr="008216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Theme="minorHAnsi" w:hAnsiTheme="minorHAnsi" w:cstheme="minorHAnsi"/>
          <w:bCs/>
          <w:sz w:val="22"/>
          <w:szCs w:val="22"/>
        </w:rPr>
        <w:t>I</w:t>
      </w:r>
      <w:r w:rsidRPr="00821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1675">
        <w:rPr>
          <w:rFonts w:asciiTheme="minorHAnsi" w:hAnsiTheme="minorHAnsi" w:cstheme="minorHAnsi"/>
          <w:sz w:val="22"/>
          <w:szCs w:val="22"/>
        </w:rPr>
        <w:t>plotë</w:t>
      </w:r>
    </w:p>
    <w:p w:rsidR="00CE351E" w:rsidRPr="00821675" w:rsidRDefault="00CE351E" w:rsidP="00CE351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Kohëzgjatja: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Pr="00821675">
        <w:rPr>
          <w:rFonts w:asciiTheme="minorHAnsi" w:hAnsiTheme="minorHAnsi" w:cstheme="minorHAnsi"/>
          <w:sz w:val="22"/>
          <w:szCs w:val="22"/>
        </w:rPr>
        <w:t>Pa afat</w:t>
      </w:r>
    </w:p>
    <w:p w:rsidR="00957601" w:rsidRPr="00821675" w:rsidRDefault="00300EA1" w:rsidP="00300E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Grada - Hapi: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5-</w:t>
      </w:r>
      <w:r w:rsidR="00BA650A">
        <w:rPr>
          <w:rFonts w:ascii="Calibri" w:hAnsi="Calibri"/>
          <w:sz w:val="22"/>
          <w:szCs w:val="22"/>
        </w:rPr>
        <w:t>11</w:t>
      </w:r>
    </w:p>
    <w:p w:rsidR="00300EA1" w:rsidRPr="00821675" w:rsidRDefault="00300EA1" w:rsidP="00300E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Departamenti: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957601" w:rsidRPr="00821675">
        <w:rPr>
          <w:rFonts w:ascii="Calibri" w:hAnsi="Calibri" w:cs="Calibri"/>
          <w:sz w:val="22"/>
          <w:szCs w:val="22"/>
        </w:rPr>
        <w:t xml:space="preserve">Departamenti </w:t>
      </w:r>
      <w:r w:rsidR="00C15256">
        <w:rPr>
          <w:rFonts w:ascii="Calibri" w:hAnsi="Calibri" w:cs="Calibri"/>
          <w:sz w:val="22"/>
          <w:szCs w:val="22"/>
        </w:rPr>
        <w:t>i Koordinimit Rajonal</w:t>
      </w:r>
    </w:p>
    <w:p w:rsidR="00781BF6" w:rsidRPr="00821675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bCs/>
          <w:sz w:val="22"/>
          <w:szCs w:val="22"/>
        </w:rPr>
        <w:t xml:space="preserve">Vendi i Punës: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="Calibri" w:hAnsi="Calibri" w:cs="Calibri"/>
          <w:sz w:val="22"/>
          <w:szCs w:val="22"/>
        </w:rPr>
        <w:t xml:space="preserve">Zyra </w:t>
      </w:r>
      <w:r w:rsidR="00BA650A">
        <w:rPr>
          <w:rFonts w:asciiTheme="minorHAnsi" w:hAnsiTheme="minorHAnsi" w:cstheme="minorHAnsi"/>
          <w:sz w:val="22"/>
          <w:szCs w:val="22"/>
        </w:rPr>
        <w:t>Rajonale Prishtinë</w:t>
      </w:r>
    </w:p>
    <w:p w:rsidR="00781BF6" w:rsidRPr="00391EEC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>Mbik</w:t>
      </w:r>
      <w:r w:rsidR="00357270" w:rsidRPr="00821675">
        <w:rPr>
          <w:rFonts w:asciiTheme="minorHAnsi" w:hAnsiTheme="minorHAnsi" w:cstheme="minorHAnsi"/>
          <w:b/>
          <w:sz w:val="22"/>
          <w:szCs w:val="22"/>
        </w:rPr>
        <w:t>ë</w:t>
      </w:r>
      <w:r w:rsidRPr="00821675">
        <w:rPr>
          <w:rFonts w:ascii="Calibri" w:hAnsi="Calibri" w:cs="Calibri"/>
          <w:b/>
          <w:sz w:val="22"/>
          <w:szCs w:val="22"/>
        </w:rPr>
        <w:t xml:space="preserve">qyrësi i drejtpërdrejtë 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BA650A" w:rsidRPr="00BA650A">
        <w:rPr>
          <w:rFonts w:ascii="Calibri" w:hAnsi="Calibri"/>
          <w:sz w:val="22"/>
          <w:szCs w:val="22"/>
        </w:rPr>
        <w:t>Menaxheri i Zyrës Rajonale</w:t>
      </w:r>
    </w:p>
    <w:p w:rsidR="006F004E" w:rsidRPr="00821675" w:rsidRDefault="006F004E" w:rsidP="00F623C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08406F" w:rsidRDefault="0008406F" w:rsidP="0008406F">
      <w:pPr>
        <w:rPr>
          <w:rFonts w:ascii="Calibri" w:hAnsi="Calibri"/>
          <w:b/>
          <w:sz w:val="22"/>
          <w:szCs w:val="22"/>
        </w:rPr>
      </w:pPr>
      <w:r w:rsidRPr="00BB3CF1">
        <w:rPr>
          <w:rFonts w:ascii="Calibri" w:hAnsi="Calibri"/>
          <w:b/>
          <w:sz w:val="22"/>
          <w:szCs w:val="22"/>
        </w:rPr>
        <w:t xml:space="preserve">QËLLIMI DHE FUSHËVEPRIMI I POZITËS </w:t>
      </w:r>
    </w:p>
    <w:p w:rsidR="0008406F" w:rsidRPr="00B14BB1" w:rsidRDefault="0008406F" w:rsidP="0008406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8406F" w:rsidRPr="00906E89" w:rsidRDefault="0008406F" w:rsidP="0008406F">
      <w:pPr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Zyrtari Administrativ Rajonal është përgjegjës për sigurimin e funksionimit optimal të Zyrës Rajonale të AKP-së duke ofruar mbështetje administrative dhe logjistikë të përgjithshme. Veç kësaj, vartësi përgatit raportet dhe vepron si përkthyes dhe interpret</w:t>
      </w:r>
      <w:r>
        <w:rPr>
          <w:rFonts w:ascii="Calibri" w:hAnsi="Calibri"/>
          <w:sz w:val="22"/>
          <w:szCs w:val="22"/>
        </w:rPr>
        <w:t>on</w:t>
      </w:r>
      <w:r w:rsidRPr="00B14BB1">
        <w:rPr>
          <w:rFonts w:ascii="Calibri" w:hAnsi="Calibri"/>
          <w:sz w:val="22"/>
          <w:szCs w:val="22"/>
        </w:rPr>
        <w:t xml:space="preserve"> sipas nevojës. Zyrtari Administrativ Rajonal merr përsipër furnizimin me nevoja logjistike të stafit të ri në Zyrën Rajonale të AKP-së si dhe koordinon të gjitha çështjet administrative dhe logjistike ndërmjet departamenteve. Zyrtari Rajonal i Administratës në AKP siguron që stafi i Zyrës Rajonale të AKP-së është informuar me kohë rreth aktiviteteve të AKP-së. Ai/ajo i raporton drejtpërdrejt </w:t>
      </w:r>
      <w:r>
        <w:rPr>
          <w:rFonts w:ascii="Calibri" w:hAnsi="Calibri"/>
          <w:sz w:val="22"/>
          <w:szCs w:val="22"/>
        </w:rPr>
        <w:t xml:space="preserve">Menaxherit </w:t>
      </w:r>
      <w:r w:rsidRPr="00B14BB1">
        <w:rPr>
          <w:rFonts w:ascii="Calibri" w:hAnsi="Calibri"/>
          <w:sz w:val="22"/>
          <w:szCs w:val="22"/>
        </w:rPr>
        <w:t xml:space="preserve">të Zyrës Rajonale të AKP-së. </w:t>
      </w:r>
      <w:r w:rsidRPr="00906E89">
        <w:rPr>
          <w:rFonts w:ascii="Calibri" w:hAnsi="Calibri"/>
          <w:sz w:val="22"/>
          <w:szCs w:val="22"/>
        </w:rPr>
        <w:t>Detyra tjera të caktuara/kërkuara nga mbikëqyrësi.</w:t>
      </w:r>
    </w:p>
    <w:p w:rsidR="0008406F" w:rsidRPr="00B14BB1" w:rsidRDefault="0008406F" w:rsidP="0008406F">
      <w:pPr>
        <w:rPr>
          <w:rFonts w:ascii="Calibri" w:hAnsi="Calibri"/>
          <w:b/>
          <w:bCs/>
          <w:sz w:val="22"/>
          <w:szCs w:val="22"/>
        </w:rPr>
      </w:pPr>
    </w:p>
    <w:p w:rsidR="0008406F" w:rsidRPr="00B14BB1" w:rsidRDefault="0008406F" w:rsidP="0008406F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08406F" w:rsidRDefault="0008406F" w:rsidP="0008406F">
      <w:pPr>
        <w:rPr>
          <w:rFonts w:ascii="Calibri" w:hAnsi="Calibri"/>
          <w:b/>
          <w:sz w:val="22"/>
          <w:szCs w:val="22"/>
        </w:rPr>
      </w:pPr>
      <w:r w:rsidRPr="00103445">
        <w:rPr>
          <w:rFonts w:ascii="Calibri" w:hAnsi="Calibri"/>
          <w:b/>
          <w:sz w:val="22"/>
          <w:szCs w:val="22"/>
        </w:rPr>
        <w:t>Fushëveprimi i punës për këtë pozitë është:</w:t>
      </w:r>
    </w:p>
    <w:p w:rsidR="0008406F" w:rsidRPr="00103445" w:rsidRDefault="0008406F" w:rsidP="0008406F">
      <w:pPr>
        <w:rPr>
          <w:rFonts w:ascii="Calibri" w:hAnsi="Calibri"/>
          <w:b/>
          <w:sz w:val="22"/>
          <w:szCs w:val="22"/>
        </w:rPr>
      </w:pPr>
    </w:p>
    <w:p w:rsidR="0008406F" w:rsidRPr="00B14BB1" w:rsidRDefault="0008406F" w:rsidP="0008406F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Mbështetje administrative dhe logjistike</w:t>
      </w:r>
      <w:r>
        <w:rPr>
          <w:rFonts w:ascii="Calibri" w:hAnsi="Calibri"/>
          <w:sz w:val="22"/>
          <w:szCs w:val="22"/>
        </w:rPr>
        <w:t>;</w:t>
      </w:r>
      <w:r w:rsidRPr="00B14BB1">
        <w:rPr>
          <w:rFonts w:ascii="Calibri" w:hAnsi="Calibri"/>
          <w:sz w:val="22"/>
          <w:szCs w:val="22"/>
        </w:rPr>
        <w:t xml:space="preserve"> </w:t>
      </w:r>
    </w:p>
    <w:p w:rsidR="0008406F" w:rsidRPr="00B14BB1" w:rsidRDefault="0008406F" w:rsidP="0008406F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Raportimi dhe koordinimi</w:t>
      </w:r>
      <w:r>
        <w:rPr>
          <w:rFonts w:ascii="Calibri" w:hAnsi="Calibri"/>
          <w:sz w:val="22"/>
          <w:szCs w:val="22"/>
        </w:rPr>
        <w:t>;</w:t>
      </w:r>
      <w:r w:rsidRPr="00B14BB1">
        <w:rPr>
          <w:rFonts w:ascii="Calibri" w:hAnsi="Calibri"/>
          <w:sz w:val="22"/>
          <w:szCs w:val="22"/>
        </w:rPr>
        <w:t xml:space="preserve"> </w:t>
      </w:r>
    </w:p>
    <w:p w:rsidR="0008406F" w:rsidRPr="00B14BB1" w:rsidRDefault="0008406F" w:rsidP="0008406F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Regjistrimi i kërkesave/ankesave</w:t>
      </w:r>
      <w:r>
        <w:rPr>
          <w:rFonts w:ascii="Calibri" w:hAnsi="Calibri"/>
          <w:sz w:val="22"/>
          <w:szCs w:val="22"/>
        </w:rPr>
        <w:t>.</w:t>
      </w:r>
      <w:r w:rsidRPr="00B14BB1">
        <w:rPr>
          <w:rFonts w:ascii="Calibri" w:hAnsi="Calibri"/>
          <w:sz w:val="22"/>
          <w:szCs w:val="22"/>
        </w:rPr>
        <w:t xml:space="preserve"> </w:t>
      </w:r>
    </w:p>
    <w:p w:rsidR="0008406F" w:rsidRPr="00B14BB1" w:rsidRDefault="0008406F" w:rsidP="0008406F">
      <w:pPr>
        <w:ind w:left="360"/>
        <w:rPr>
          <w:rFonts w:ascii="Calibri" w:hAnsi="Calibri"/>
          <w:sz w:val="22"/>
          <w:szCs w:val="22"/>
        </w:rPr>
      </w:pPr>
    </w:p>
    <w:p w:rsidR="0008406F" w:rsidRDefault="0008406F" w:rsidP="0008406F">
      <w:pPr>
        <w:rPr>
          <w:rFonts w:ascii="Calibri" w:hAnsi="Calibri"/>
          <w:b/>
          <w:bCs/>
          <w:sz w:val="22"/>
          <w:szCs w:val="22"/>
        </w:rPr>
      </w:pPr>
    </w:p>
    <w:p w:rsidR="0008406F" w:rsidRPr="00B14BB1" w:rsidRDefault="0008406F" w:rsidP="0008406F">
      <w:pPr>
        <w:rPr>
          <w:rFonts w:ascii="Calibri" w:hAnsi="Calibri"/>
          <w:b/>
          <w:bCs/>
          <w:sz w:val="22"/>
          <w:szCs w:val="22"/>
        </w:rPr>
      </w:pPr>
      <w:r w:rsidRPr="00B14BB1">
        <w:rPr>
          <w:rFonts w:ascii="Calibri" w:hAnsi="Calibri"/>
          <w:b/>
          <w:bCs/>
          <w:sz w:val="22"/>
          <w:szCs w:val="22"/>
        </w:rPr>
        <w:t xml:space="preserve">DETYRAT DHE PËRGJEGJËSITË </w:t>
      </w:r>
    </w:p>
    <w:p w:rsidR="0008406F" w:rsidRPr="00B14BB1" w:rsidRDefault="0008406F" w:rsidP="0008406F">
      <w:pPr>
        <w:rPr>
          <w:rFonts w:ascii="Calibri" w:hAnsi="Calibri"/>
          <w:b/>
          <w:bCs/>
          <w:sz w:val="22"/>
          <w:szCs w:val="22"/>
        </w:rPr>
      </w:pPr>
    </w:p>
    <w:p w:rsidR="0008406F" w:rsidRDefault="0008406F" w:rsidP="0008406F">
      <w:pPr>
        <w:rPr>
          <w:rFonts w:ascii="Calibri" w:hAnsi="Calibri"/>
          <w:b/>
          <w:sz w:val="22"/>
          <w:szCs w:val="22"/>
        </w:rPr>
      </w:pPr>
      <w:r w:rsidRPr="00B14BB1">
        <w:rPr>
          <w:rFonts w:ascii="Calibri" w:hAnsi="Calibri"/>
          <w:b/>
          <w:sz w:val="22"/>
          <w:szCs w:val="22"/>
        </w:rPr>
        <w:t xml:space="preserve">Mbështetje administrative dhe logjistike </w:t>
      </w:r>
    </w:p>
    <w:p w:rsidR="0008406F" w:rsidRPr="00D71739" w:rsidRDefault="0008406F" w:rsidP="0008406F">
      <w:pPr>
        <w:rPr>
          <w:rFonts w:ascii="Calibri" w:hAnsi="Calibri"/>
          <w:b/>
          <w:sz w:val="22"/>
          <w:szCs w:val="22"/>
        </w:rPr>
      </w:pPr>
    </w:p>
    <w:p w:rsidR="0008406F" w:rsidRPr="00B14BB1" w:rsidRDefault="0008406F" w:rsidP="000840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Jep përkrahje administrative dhe mbështetje logjistike zyrës rajonale;</w:t>
      </w:r>
    </w:p>
    <w:p w:rsidR="0008406F" w:rsidRPr="009C5221" w:rsidRDefault="0008406F" w:rsidP="000840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Mban një sistem elektronik gjithëpërfshirës dhe efektiv për zyrën;</w:t>
      </w:r>
    </w:p>
    <w:p w:rsidR="0008406F" w:rsidRPr="00B14BB1" w:rsidRDefault="0008406F" w:rsidP="000840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Kontrollon paratë e imta;</w:t>
      </w:r>
    </w:p>
    <w:p w:rsidR="0008406F" w:rsidRPr="00B14BB1" w:rsidRDefault="0008406F" w:rsidP="000840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 xml:space="preserve">Menaxhimi i veturave te zyrës dhe mirëmbajtjen e tyre për </w:t>
      </w:r>
      <w:proofErr w:type="spellStart"/>
      <w:r w:rsidRPr="00B14BB1">
        <w:rPr>
          <w:rFonts w:ascii="Calibri" w:hAnsi="Calibri"/>
          <w:sz w:val="22"/>
          <w:szCs w:val="22"/>
        </w:rPr>
        <w:t>servisim</w:t>
      </w:r>
      <w:proofErr w:type="spellEnd"/>
      <w:r w:rsidRPr="00B14BB1">
        <w:rPr>
          <w:rFonts w:ascii="Calibri" w:hAnsi="Calibri"/>
          <w:sz w:val="22"/>
          <w:szCs w:val="22"/>
        </w:rPr>
        <w:t xml:space="preserve"> në bas</w:t>
      </w:r>
      <w:r>
        <w:rPr>
          <w:rFonts w:ascii="Calibri" w:hAnsi="Calibri"/>
          <w:sz w:val="22"/>
          <w:szCs w:val="22"/>
        </w:rPr>
        <w:t>hkëpunim me Zyrën e Transportit;</w:t>
      </w:r>
    </w:p>
    <w:p w:rsidR="0008406F" w:rsidRPr="00B14BB1" w:rsidRDefault="0008406F" w:rsidP="000840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Përkthen sipas nevojës;</w:t>
      </w:r>
    </w:p>
    <w:p w:rsidR="0008406F" w:rsidRPr="00B14BB1" w:rsidRDefault="0008406F" w:rsidP="0008406F">
      <w:pPr>
        <w:rPr>
          <w:rFonts w:ascii="Calibri" w:hAnsi="Calibri"/>
          <w:sz w:val="22"/>
          <w:szCs w:val="22"/>
        </w:rPr>
      </w:pPr>
    </w:p>
    <w:p w:rsidR="0008406F" w:rsidRDefault="0008406F" w:rsidP="0008406F">
      <w:pPr>
        <w:rPr>
          <w:rFonts w:ascii="Calibri" w:hAnsi="Calibri"/>
          <w:b/>
          <w:sz w:val="22"/>
          <w:szCs w:val="22"/>
        </w:rPr>
      </w:pPr>
      <w:r w:rsidRPr="00B14BB1">
        <w:rPr>
          <w:rFonts w:ascii="Calibri" w:hAnsi="Calibri"/>
          <w:b/>
          <w:sz w:val="22"/>
          <w:szCs w:val="22"/>
        </w:rPr>
        <w:t xml:space="preserve">Raportimi dhe koordinimi </w:t>
      </w:r>
    </w:p>
    <w:p w:rsidR="0008406F" w:rsidRPr="00B14BB1" w:rsidRDefault="0008406F" w:rsidP="0008406F">
      <w:pPr>
        <w:rPr>
          <w:rFonts w:ascii="Calibri" w:hAnsi="Calibri"/>
          <w:b/>
          <w:sz w:val="22"/>
          <w:szCs w:val="22"/>
        </w:rPr>
      </w:pPr>
    </w:p>
    <w:p w:rsidR="0008406F" w:rsidRPr="00B14BB1" w:rsidRDefault="0008406F" w:rsidP="000840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Kujdeset për listat e hyrjeve/daljeve të punëtorëve në zyre;</w:t>
      </w:r>
    </w:p>
    <w:p w:rsidR="0008406F" w:rsidRPr="00B14BB1" w:rsidRDefault="0008406F" w:rsidP="000840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Kontrollimi/mirëmbajtja e evidencës për Dërgesat Postare dhe raportimi në bazë mujore nëpërmjet PTK-së.</w:t>
      </w:r>
    </w:p>
    <w:p w:rsidR="0008406F" w:rsidRPr="00B14BB1" w:rsidRDefault="0008406F" w:rsidP="0008406F">
      <w:pPr>
        <w:ind w:left="360"/>
        <w:rPr>
          <w:rFonts w:ascii="Calibri" w:hAnsi="Calibri"/>
          <w:sz w:val="22"/>
          <w:szCs w:val="22"/>
        </w:rPr>
      </w:pPr>
    </w:p>
    <w:p w:rsidR="0008406F" w:rsidRDefault="0008406F" w:rsidP="0008406F">
      <w:pPr>
        <w:rPr>
          <w:rFonts w:ascii="Calibri" w:hAnsi="Calibri"/>
          <w:b/>
          <w:sz w:val="22"/>
          <w:szCs w:val="22"/>
        </w:rPr>
      </w:pPr>
      <w:r w:rsidRPr="00B14BB1">
        <w:rPr>
          <w:rFonts w:ascii="Calibri" w:hAnsi="Calibri"/>
          <w:b/>
          <w:sz w:val="22"/>
          <w:szCs w:val="22"/>
        </w:rPr>
        <w:t>Regjistrimi i kërkesave/ankesave</w:t>
      </w:r>
    </w:p>
    <w:p w:rsidR="0008406F" w:rsidRPr="00D71739" w:rsidRDefault="0008406F" w:rsidP="0008406F">
      <w:pPr>
        <w:rPr>
          <w:rFonts w:ascii="Calibri" w:hAnsi="Calibri"/>
          <w:b/>
          <w:sz w:val="22"/>
          <w:szCs w:val="22"/>
        </w:rPr>
      </w:pPr>
      <w:r w:rsidRPr="00B14BB1">
        <w:rPr>
          <w:rFonts w:ascii="Calibri" w:hAnsi="Calibri"/>
          <w:b/>
          <w:sz w:val="22"/>
          <w:szCs w:val="22"/>
        </w:rPr>
        <w:t xml:space="preserve"> </w:t>
      </w:r>
    </w:p>
    <w:p w:rsidR="0008406F" w:rsidRPr="00730634" w:rsidRDefault="0008406F" w:rsidP="0008406F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B14BB1">
        <w:rPr>
          <w:rFonts w:ascii="Calibri" w:hAnsi="Calibri"/>
          <w:color w:val="000000"/>
          <w:sz w:val="22"/>
          <w:szCs w:val="22"/>
        </w:rPr>
        <w:t>Asistim për zyrtarët e zyrës ne dërgesat e njoftimeve/vendimeve,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14BB1">
        <w:rPr>
          <w:rFonts w:ascii="Calibri" w:hAnsi="Calibri"/>
          <w:color w:val="000000"/>
          <w:sz w:val="22"/>
          <w:szCs w:val="22"/>
        </w:rPr>
        <w:t>pranimin e kërkesave për Likuidim, skenim etj.</w:t>
      </w:r>
    </w:p>
    <w:p w:rsidR="0008406F" w:rsidRPr="00B14BB1" w:rsidRDefault="0008406F" w:rsidP="0008406F">
      <w:pPr>
        <w:rPr>
          <w:rFonts w:ascii="Calibri" w:hAnsi="Calibri"/>
          <w:color w:val="FF0000"/>
          <w:sz w:val="22"/>
          <w:szCs w:val="22"/>
        </w:rPr>
      </w:pPr>
    </w:p>
    <w:p w:rsidR="0008406F" w:rsidRDefault="0008406F" w:rsidP="0008406F">
      <w:pPr>
        <w:rPr>
          <w:rFonts w:ascii="Calibri" w:hAnsi="Calibri"/>
          <w:b/>
          <w:sz w:val="22"/>
          <w:szCs w:val="22"/>
        </w:rPr>
      </w:pPr>
      <w:r w:rsidRPr="00B14BB1">
        <w:rPr>
          <w:rFonts w:ascii="Calibri" w:hAnsi="Calibri"/>
          <w:b/>
          <w:sz w:val="22"/>
          <w:szCs w:val="22"/>
        </w:rPr>
        <w:t>PËRGADITJET PROFESIONALE / KUALIFIKIMET</w:t>
      </w:r>
    </w:p>
    <w:p w:rsidR="0008406F" w:rsidRPr="00D71739" w:rsidRDefault="0008406F" w:rsidP="0008406F">
      <w:pPr>
        <w:rPr>
          <w:rFonts w:ascii="Calibri" w:hAnsi="Calibri"/>
          <w:b/>
          <w:sz w:val="22"/>
          <w:szCs w:val="22"/>
        </w:rPr>
      </w:pPr>
    </w:p>
    <w:p w:rsidR="0008406F" w:rsidRPr="00B14BB1" w:rsidRDefault="0008406F" w:rsidP="0008406F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>Diplomë Universitare në Administrim Biznesi, Ekonomik,</w:t>
      </w:r>
      <w:r>
        <w:rPr>
          <w:rFonts w:ascii="Calibri" w:hAnsi="Calibri"/>
          <w:sz w:val="22"/>
          <w:szCs w:val="22"/>
        </w:rPr>
        <w:t xml:space="preserve"> </w:t>
      </w:r>
      <w:r w:rsidRPr="00B14BB1">
        <w:rPr>
          <w:rFonts w:ascii="Calibri" w:hAnsi="Calibri"/>
          <w:sz w:val="22"/>
          <w:szCs w:val="22"/>
        </w:rPr>
        <w:t>Juridik ose fusha tjera përkatëse në fushën e privatizimit ose ngjashëm;</w:t>
      </w:r>
    </w:p>
    <w:p w:rsidR="0008406F" w:rsidRPr="00B14BB1" w:rsidRDefault="0008406F" w:rsidP="0008406F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B14BB1">
        <w:rPr>
          <w:rFonts w:ascii="Calibri" w:hAnsi="Calibri"/>
          <w:sz w:val="22"/>
          <w:szCs w:val="22"/>
        </w:rPr>
        <w:t xml:space="preserve">Së paku </w:t>
      </w:r>
      <w:r>
        <w:rPr>
          <w:rFonts w:ascii="Calibri" w:hAnsi="Calibri"/>
          <w:sz w:val="22"/>
          <w:szCs w:val="22"/>
        </w:rPr>
        <w:t>tre (3)</w:t>
      </w:r>
      <w:r w:rsidRPr="00B14BB1">
        <w:rPr>
          <w:rFonts w:ascii="Calibri" w:hAnsi="Calibri"/>
          <w:sz w:val="22"/>
          <w:szCs w:val="22"/>
        </w:rPr>
        <w:t xml:space="preserve"> vite përvojë në punë të ngjashme në administrim të zyrës</w:t>
      </w:r>
      <w:r>
        <w:rPr>
          <w:rFonts w:ascii="Calibri" w:hAnsi="Calibri"/>
          <w:sz w:val="22"/>
          <w:szCs w:val="22"/>
        </w:rPr>
        <w:t>;</w:t>
      </w:r>
    </w:p>
    <w:p w:rsidR="0008406F" w:rsidRPr="00A23429" w:rsidRDefault="0008406F" w:rsidP="0008406F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A23429">
        <w:rPr>
          <w:rFonts w:ascii="Calibri" w:hAnsi="Calibri" w:cs="Calibri"/>
          <w:sz w:val="22"/>
          <w:szCs w:val="22"/>
        </w:rPr>
        <w:t>Shkathtësi të shkëlqyeshme organizative dhe të menaxhimit të kohës;</w:t>
      </w:r>
    </w:p>
    <w:p w:rsidR="0008406F" w:rsidRPr="00A23429" w:rsidRDefault="0008406F" w:rsidP="0008406F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A23429">
        <w:rPr>
          <w:rFonts w:ascii="Calibri" w:hAnsi="Calibri" w:cs="Calibri"/>
          <w:sz w:val="22"/>
          <w:szCs w:val="22"/>
        </w:rPr>
        <w:t>Shkathtësi të shkëlqyeshme ndër-personale dhe të komunikimit</w:t>
      </w:r>
      <w:r>
        <w:rPr>
          <w:rFonts w:ascii="Calibri" w:hAnsi="Calibri" w:cs="Calibri"/>
          <w:sz w:val="22"/>
          <w:szCs w:val="22"/>
        </w:rPr>
        <w:t xml:space="preserve"> si dhe aftësi në zgjidhjen e konfliktit</w:t>
      </w:r>
      <w:r w:rsidRPr="00A23429">
        <w:rPr>
          <w:rFonts w:ascii="Calibri" w:hAnsi="Calibri" w:cs="Calibri"/>
          <w:sz w:val="22"/>
          <w:szCs w:val="22"/>
        </w:rPr>
        <w:t>;</w:t>
      </w:r>
    </w:p>
    <w:p w:rsidR="0008406F" w:rsidRPr="00A23429" w:rsidRDefault="0008406F" w:rsidP="0008406F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A23429">
        <w:rPr>
          <w:rFonts w:ascii="Calibri" w:hAnsi="Calibri" w:cs="Calibri"/>
          <w:sz w:val="22"/>
          <w:szCs w:val="22"/>
        </w:rPr>
        <w:t>Saktësi, vëmendje në detaje dhe ndjeshmëri ndaj prioriteteve</w:t>
      </w:r>
      <w:r>
        <w:rPr>
          <w:rFonts w:ascii="Calibri" w:hAnsi="Calibri" w:cs="Calibri"/>
          <w:sz w:val="22"/>
          <w:szCs w:val="22"/>
        </w:rPr>
        <w:t>;</w:t>
      </w:r>
    </w:p>
    <w:p w:rsidR="0008406F" w:rsidRPr="00A23429" w:rsidRDefault="0008406F" w:rsidP="0008406F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A23429">
        <w:rPr>
          <w:rFonts w:ascii="Calibri" w:hAnsi="Calibri" w:cs="Calibri"/>
          <w:sz w:val="22"/>
          <w:szCs w:val="22"/>
        </w:rPr>
        <w:t>Njohuri të shkëlqyeshme të përdorimit të aplikacioneve softuerike</w:t>
      </w:r>
      <w:r>
        <w:rPr>
          <w:rFonts w:ascii="Calibri" w:hAnsi="Calibri" w:cs="Calibri"/>
          <w:sz w:val="22"/>
          <w:szCs w:val="22"/>
        </w:rPr>
        <w:t xml:space="preserve"> </w:t>
      </w:r>
      <w:r w:rsidRPr="00A23429">
        <w:rPr>
          <w:rFonts w:ascii="Calibri" w:hAnsi="Calibri" w:cs="Calibri"/>
          <w:sz w:val="22"/>
          <w:szCs w:val="22"/>
        </w:rPr>
        <w:t xml:space="preserve">të </w:t>
      </w:r>
      <w:r>
        <w:rPr>
          <w:rFonts w:ascii="Calibri" w:hAnsi="Calibri" w:cs="Calibri"/>
          <w:sz w:val="22"/>
          <w:szCs w:val="22"/>
        </w:rPr>
        <w:t xml:space="preserve">pakos </w:t>
      </w:r>
      <w:r w:rsidRPr="00A23429">
        <w:rPr>
          <w:rFonts w:ascii="Calibri" w:hAnsi="Calibri" w:cs="Calibri"/>
          <w:sz w:val="22"/>
          <w:szCs w:val="22"/>
        </w:rPr>
        <w:t>MS</w:t>
      </w:r>
      <w:r>
        <w:rPr>
          <w:rFonts w:ascii="Calibri" w:hAnsi="Calibri" w:cs="Calibri"/>
          <w:sz w:val="22"/>
          <w:szCs w:val="22"/>
        </w:rPr>
        <w:t>;</w:t>
      </w:r>
    </w:p>
    <w:p w:rsidR="0008406F" w:rsidRPr="00A23429" w:rsidRDefault="0008406F" w:rsidP="0008406F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A23429">
        <w:rPr>
          <w:rFonts w:ascii="Calibri" w:hAnsi="Calibri" w:cs="Calibri"/>
          <w:sz w:val="22"/>
          <w:szCs w:val="22"/>
        </w:rPr>
        <w:t>Të ketë njohuri të rrjedhshme të gjuhës shqipe dhe/ ose serbe</w:t>
      </w:r>
      <w:r>
        <w:rPr>
          <w:rFonts w:ascii="Calibri" w:hAnsi="Calibri" w:cs="Calibri"/>
          <w:sz w:val="22"/>
          <w:szCs w:val="22"/>
        </w:rPr>
        <w:t xml:space="preserve"> </w:t>
      </w:r>
      <w:r w:rsidRPr="00A23429">
        <w:rPr>
          <w:rFonts w:ascii="Calibri" w:hAnsi="Calibri" w:cs="Calibri"/>
          <w:sz w:val="22"/>
          <w:szCs w:val="22"/>
        </w:rPr>
        <w:t>në të folur dhe shkruar</w:t>
      </w:r>
      <w:r>
        <w:rPr>
          <w:rFonts w:ascii="Calibri" w:hAnsi="Calibri" w:cs="Calibri"/>
          <w:sz w:val="22"/>
          <w:szCs w:val="22"/>
        </w:rPr>
        <w:t>. Gjuha angleze e preferuar;</w:t>
      </w:r>
    </w:p>
    <w:p w:rsidR="0008406F" w:rsidRPr="00A23429" w:rsidRDefault="0008406F" w:rsidP="0008406F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A23429">
        <w:rPr>
          <w:rFonts w:ascii="Calibri" w:hAnsi="Calibri" w:cs="Calibri"/>
          <w:sz w:val="22"/>
          <w:szCs w:val="22"/>
        </w:rPr>
        <w:t xml:space="preserve">Të ketë aftësi për të punuar në mënyrë efektive në një ambient </w:t>
      </w:r>
      <w:proofErr w:type="spellStart"/>
      <w:r w:rsidRPr="00A23429">
        <w:rPr>
          <w:rFonts w:ascii="Calibri" w:hAnsi="Calibri" w:cs="Calibri"/>
          <w:sz w:val="22"/>
          <w:szCs w:val="22"/>
        </w:rPr>
        <w:t>multi</w:t>
      </w:r>
      <w:proofErr w:type="spellEnd"/>
      <w:r w:rsidRPr="00A23429">
        <w:rPr>
          <w:rFonts w:ascii="Calibri" w:hAnsi="Calibri" w:cs="Calibri"/>
          <w:sz w:val="22"/>
          <w:szCs w:val="22"/>
        </w:rPr>
        <w:t xml:space="preserve">-etnik dhe </w:t>
      </w:r>
      <w:proofErr w:type="spellStart"/>
      <w:r w:rsidRPr="00A23429">
        <w:rPr>
          <w:rFonts w:ascii="Calibri" w:hAnsi="Calibri" w:cs="Calibri"/>
          <w:sz w:val="22"/>
          <w:szCs w:val="22"/>
        </w:rPr>
        <w:t>multi</w:t>
      </w:r>
      <w:proofErr w:type="spellEnd"/>
      <w:r w:rsidRPr="00A23429">
        <w:rPr>
          <w:rFonts w:ascii="Calibri" w:hAnsi="Calibri" w:cs="Calibri"/>
          <w:sz w:val="22"/>
          <w:szCs w:val="22"/>
        </w:rPr>
        <w:t>-kulturor;</w:t>
      </w:r>
    </w:p>
    <w:p w:rsidR="0008406F" w:rsidRDefault="0008406F" w:rsidP="0008406F">
      <w:pPr>
        <w:rPr>
          <w:rFonts w:ascii="Calibri" w:hAnsi="Calibri"/>
          <w:sz w:val="22"/>
          <w:szCs w:val="22"/>
        </w:rPr>
      </w:pPr>
    </w:p>
    <w:p w:rsidR="00780D70" w:rsidRDefault="00780D70" w:rsidP="00780D70">
      <w:pPr>
        <w:rPr>
          <w:rFonts w:ascii="Calibri" w:hAnsi="Calibri"/>
          <w:sz w:val="22"/>
          <w:szCs w:val="22"/>
        </w:rPr>
      </w:pPr>
    </w:p>
    <w:p w:rsidR="00A70767" w:rsidRPr="00A70767" w:rsidRDefault="00A70767" w:rsidP="00A70767">
      <w:pPr>
        <w:jc w:val="center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për aplikim mund ta gjeni në:</w:t>
      </w:r>
    </w:p>
    <w:p w:rsidR="00A70767" w:rsidRPr="00A70767" w:rsidRDefault="00730634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  <w:u w:val="single"/>
        </w:rPr>
      </w:pPr>
      <w:hyperlink r:id="rId8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2"/>
            <w:szCs w:val="22"/>
            <w:u w:val="single"/>
          </w:rPr>
          <w:t>www.pak-ks.org</w:t>
        </w:r>
      </w:hyperlink>
      <w:r w:rsidR="00A70767"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firstLine="45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70767">
        <w:rPr>
          <w:rFonts w:ascii="Calibri" w:hAnsi="Calibri" w:cs="Calibri"/>
          <w:bCs/>
          <w:color w:val="000000"/>
          <w:sz w:val="22"/>
          <w:szCs w:val="22"/>
        </w:rPr>
        <w:t xml:space="preserve">Për aplikim, të gjithë kandidatët duhet t’i bashkëngjisin dokumentet e mëposhtme: </w:t>
      </w:r>
    </w:p>
    <w:p w:rsidR="00A70767" w:rsidRPr="00A70767" w:rsidRDefault="00A70767" w:rsidP="00A707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e plotësuar dhe të firmosur;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Letrën përcjellëse/motivuese;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përgatitjen profesionale;</w:t>
      </w:r>
    </w:p>
    <w:p w:rsidR="00A70767" w:rsidRPr="00A70767" w:rsidRDefault="00A70767" w:rsidP="00A70767">
      <w:pPr>
        <w:tabs>
          <w:tab w:val="left" w:pos="6975"/>
        </w:tabs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përvojën e punës;</w:t>
      </w:r>
      <w:r w:rsidRPr="00A70767">
        <w:rPr>
          <w:rFonts w:ascii="Calibri" w:hAnsi="Calibri" w:cs="Calibri"/>
          <w:kern w:val="18"/>
          <w:sz w:val="22"/>
          <w:szCs w:val="22"/>
        </w:rPr>
        <w:tab/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Dy letër rekomandime;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Dokumentin e  identifikimit;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Certifikatën që nuk jeni nën hetime.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b/>
          <w:kern w:val="18"/>
          <w:sz w:val="20"/>
          <w:szCs w:val="20"/>
          <w:u w:val="single"/>
        </w:rPr>
      </w:pPr>
      <w:r w:rsidRPr="00A7076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kern w:val="18"/>
          <w:sz w:val="22"/>
          <w:szCs w:val="22"/>
        </w:rPr>
        <w:t xml:space="preserve">     </w:t>
      </w:r>
      <w:r w:rsidRPr="00A70767">
        <w:rPr>
          <w:rFonts w:ascii="Calibri" w:hAnsi="Calibri" w:cs="Calibri"/>
          <w:kern w:val="18"/>
          <w:sz w:val="20"/>
          <w:szCs w:val="20"/>
        </w:rPr>
        <w:t xml:space="preserve">Formularin për aplikim së bashku me dokumentet përcjellëse i dërgoni në adresën elektronike: </w:t>
      </w:r>
      <w:r w:rsidRPr="00A70767">
        <w:rPr>
          <w:rFonts w:ascii="Calibri" w:hAnsi="Calibri" w:cs="Calibri"/>
          <w:b/>
          <w:kern w:val="18"/>
          <w:sz w:val="20"/>
          <w:szCs w:val="20"/>
          <w:u w:val="single"/>
        </w:rPr>
        <w:t xml:space="preserve"> </w:t>
      </w:r>
    </w:p>
    <w:p w:rsidR="00A70767" w:rsidRPr="00A70767" w:rsidRDefault="00730634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0"/>
          <w:szCs w:val="20"/>
          <w:u w:val="single"/>
        </w:rPr>
      </w:pPr>
      <w:hyperlink r:id="rId9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0"/>
            <w:szCs w:val="20"/>
            <w:u w:val="single"/>
          </w:rPr>
          <w:t>recruitment@pak-ks.org</w:t>
        </w:r>
      </w:hyperlink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 w:rsidRPr="00A70767">
        <w:rPr>
          <w:rFonts w:ascii="Calibri" w:hAnsi="Calibri" w:cs="Calibri"/>
          <w:kern w:val="18"/>
          <w:sz w:val="20"/>
          <w:szCs w:val="20"/>
        </w:rPr>
        <w:t xml:space="preserve">                                      Titulli i e-</w:t>
      </w:r>
      <w:proofErr w:type="spellStart"/>
      <w:r w:rsidRPr="00A70767">
        <w:rPr>
          <w:rFonts w:ascii="Calibri" w:hAnsi="Calibri" w:cs="Calibri"/>
          <w:kern w:val="18"/>
          <w:sz w:val="20"/>
          <w:szCs w:val="20"/>
        </w:rPr>
        <w:t>mailit</w:t>
      </w:r>
      <w:proofErr w:type="spellEnd"/>
      <w:r w:rsidRPr="00A70767">
        <w:rPr>
          <w:rFonts w:ascii="Calibri" w:hAnsi="Calibri" w:cs="Calibri"/>
          <w:kern w:val="18"/>
          <w:sz w:val="20"/>
          <w:szCs w:val="20"/>
        </w:rPr>
        <w:t xml:space="preserve"> tuaj duhet të përmbajë pozitën për të cilën ju aplikoni.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b/>
          <w:kern w:val="18"/>
          <w:sz w:val="22"/>
          <w:szCs w:val="22"/>
          <w:u w:val="single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 xml:space="preserve">                         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>Data e fundit për aplikim është</w:t>
      </w:r>
      <w:r w:rsidR="004107E5">
        <w:rPr>
          <w:rFonts w:ascii="Calibri" w:hAnsi="Calibri" w:cs="Calibri"/>
          <w:b/>
          <w:kern w:val="18"/>
          <w:sz w:val="22"/>
          <w:szCs w:val="22"/>
          <w:u w:val="single"/>
        </w:rPr>
        <w:t>: 9</w:t>
      </w:r>
      <w:r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PRILL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2019 ora 16:00</w:t>
      </w:r>
    </w:p>
    <w:p w:rsid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>Dokumentet e dërguara pas datës së fundit nuk do të pranohen. Aplikacioni dhe dokumentacioni i pakompletuar do të refuzohet.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TTE2389810t00"/>
          <w:sz w:val="20"/>
          <w:szCs w:val="2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TTE2389810t00"/>
          <w:sz w:val="20"/>
          <w:szCs w:val="20"/>
        </w:rPr>
      </w:pPr>
      <w:r w:rsidRPr="00A70767">
        <w:rPr>
          <w:rFonts w:ascii="Calibri" w:hAnsi="Calibri" w:cs="TTE2389810t00"/>
          <w:sz w:val="20"/>
          <w:szCs w:val="20"/>
        </w:rPr>
        <w:t xml:space="preserve">“Komuniteti jo- shumicë dhe pjesëtarët e tyre kanë të drejtë për përfaqësim të drejtë dhe proporcional në organet e shërbimit civil të administratës publike </w:t>
      </w:r>
      <w:proofErr w:type="spellStart"/>
      <w:r w:rsidRPr="00A70767">
        <w:rPr>
          <w:rFonts w:ascii="Calibri" w:hAnsi="Calibri" w:cs="TTE2389810t00"/>
          <w:sz w:val="20"/>
          <w:szCs w:val="20"/>
        </w:rPr>
        <w:t>qëndrore</w:t>
      </w:r>
      <w:proofErr w:type="spellEnd"/>
      <w:r w:rsidRPr="00A70767">
        <w:rPr>
          <w:rFonts w:ascii="Calibri" w:hAnsi="Calibri" w:cs="TTE2389810t00"/>
          <w:sz w:val="20"/>
          <w:szCs w:val="20"/>
        </w:rPr>
        <w:t xml:space="preserve"> dhe lokale, siç specifikohet në Nenin 11, paragrafi 3 të Ligjit Nr. 03/L-149 mbi Shërbimin Civil të Republikës së Kosovës”.</w:t>
      </w: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TTE2389810t00"/>
          <w:b/>
          <w:sz w:val="20"/>
          <w:szCs w:val="20"/>
        </w:rPr>
      </w:pPr>
      <w:r w:rsidRPr="00A70767">
        <w:rPr>
          <w:rFonts w:ascii="Calibri" w:hAnsi="Calibri" w:cs="TTE2389810t00"/>
          <w:b/>
          <w:sz w:val="20"/>
          <w:szCs w:val="20"/>
        </w:rPr>
        <w:t xml:space="preserve">                                     </w:t>
      </w:r>
    </w:p>
    <w:p w:rsidR="007A4FC4" w:rsidRPr="00730634" w:rsidRDefault="00A70767" w:rsidP="00730634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>
        <w:rPr>
          <w:rFonts w:ascii="Calibri" w:hAnsi="Calibri" w:cs="Calibri"/>
          <w:kern w:val="18"/>
          <w:sz w:val="22"/>
          <w:szCs w:val="22"/>
        </w:rPr>
        <w:t xml:space="preserve">   </w:t>
      </w:r>
      <w:r w:rsidR="003C60C3">
        <w:rPr>
          <w:rFonts w:ascii="Calibri" w:hAnsi="Calibri" w:cs="Calibri"/>
          <w:kern w:val="18"/>
          <w:sz w:val="22"/>
          <w:szCs w:val="22"/>
        </w:rPr>
        <w:t xml:space="preserve">                  </w:t>
      </w:r>
      <w:r>
        <w:rPr>
          <w:rFonts w:ascii="Calibri" w:hAnsi="Calibri" w:cs="Calibri"/>
          <w:kern w:val="18"/>
          <w:sz w:val="22"/>
          <w:szCs w:val="22"/>
        </w:rPr>
        <w:t xml:space="preserve"> </w:t>
      </w:r>
      <w:r w:rsidRPr="00A70767">
        <w:rPr>
          <w:rFonts w:ascii="Calibri" w:hAnsi="Calibri" w:cs="Calibri"/>
          <w:kern w:val="18"/>
          <w:sz w:val="20"/>
          <w:szCs w:val="20"/>
        </w:rPr>
        <w:t>Ne i falënderojmë të gjithë kandidatët për aplikim, por vetëm kandidatët në lis</w:t>
      </w:r>
      <w:r w:rsidR="00730634">
        <w:rPr>
          <w:rFonts w:ascii="Calibri" w:hAnsi="Calibri" w:cs="Calibri"/>
          <w:kern w:val="18"/>
          <w:sz w:val="20"/>
          <w:szCs w:val="20"/>
        </w:rPr>
        <w:t>tën e ngushtë do të kontaktohen</w:t>
      </w:r>
      <w:bookmarkStart w:id="0" w:name="_GoBack"/>
      <w:bookmarkEnd w:id="0"/>
    </w:p>
    <w:sectPr w:rsidR="007A4FC4" w:rsidRPr="00730634" w:rsidSect="00FF50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669"/>
      <w:docPartObj>
        <w:docPartGallery w:val="Page Numbers (Bottom of Page)"/>
        <w:docPartUnique/>
      </w:docPartObj>
    </w:sdtPr>
    <w:sdtEndPr/>
    <w:sdtContent>
      <w:p w:rsidR="00F70965" w:rsidRDefault="00B07F93">
        <w:pPr>
          <w:pStyle w:val="Footer"/>
          <w:jc w:val="right"/>
        </w:pPr>
        <w:r w:rsidRPr="00E845FD">
          <w:rPr>
            <w:rFonts w:asciiTheme="minorHAnsi" w:hAnsiTheme="minorHAnsi"/>
            <w:sz w:val="16"/>
            <w:szCs w:val="16"/>
          </w:rPr>
          <w:fldChar w:fldCharType="begin"/>
        </w:r>
        <w:r w:rsidR="00F70965" w:rsidRPr="00E845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45FD">
          <w:rPr>
            <w:rFonts w:asciiTheme="minorHAnsi" w:hAnsiTheme="minorHAnsi"/>
            <w:sz w:val="16"/>
            <w:szCs w:val="16"/>
          </w:rPr>
          <w:fldChar w:fldCharType="separate"/>
        </w:r>
        <w:r w:rsidR="00730634">
          <w:rPr>
            <w:rFonts w:asciiTheme="minorHAnsi" w:hAnsiTheme="minorHAnsi"/>
            <w:noProof/>
            <w:sz w:val="16"/>
            <w:szCs w:val="16"/>
          </w:rPr>
          <w:t>1</w:t>
        </w:r>
        <w:r w:rsidRPr="00E845F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F70965" w:rsidRDefault="00F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5" w:rsidRPr="0016174D" w:rsidRDefault="00F70965" w:rsidP="00E845FD">
    <w:pPr>
      <w:pStyle w:val="Header"/>
      <w:jc w:val="center"/>
      <w:rPr>
        <w:sz w:val="23"/>
        <w:szCs w:val="23"/>
      </w:rPr>
    </w:pP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E845FD">
      <w:rPr>
        <w:noProof/>
        <w:sz w:val="23"/>
        <w:szCs w:val="23"/>
        <w:lang w:val="en-GB" w:eastAsia="en-GB"/>
      </w:rPr>
      <w:drawing>
        <wp:inline distT="0" distB="0" distL="0" distR="0">
          <wp:extent cx="3295650" cy="5619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DED"/>
    <w:multiLevelType w:val="hybridMultilevel"/>
    <w:tmpl w:val="1694A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2D3"/>
    <w:multiLevelType w:val="hybridMultilevel"/>
    <w:tmpl w:val="140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75A50"/>
    <w:multiLevelType w:val="hybridMultilevel"/>
    <w:tmpl w:val="DCA09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B594D"/>
    <w:multiLevelType w:val="hybridMultilevel"/>
    <w:tmpl w:val="0E5AE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5E98"/>
    <w:multiLevelType w:val="hybridMultilevel"/>
    <w:tmpl w:val="552031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D96C08"/>
    <w:multiLevelType w:val="hybridMultilevel"/>
    <w:tmpl w:val="D08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B11FA9"/>
    <w:multiLevelType w:val="hybridMultilevel"/>
    <w:tmpl w:val="BCE07A0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61585"/>
    <w:multiLevelType w:val="hybridMultilevel"/>
    <w:tmpl w:val="64A0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70897"/>
    <w:multiLevelType w:val="hybridMultilevel"/>
    <w:tmpl w:val="582CE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C154F"/>
    <w:multiLevelType w:val="multilevel"/>
    <w:tmpl w:val="6750C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E4E3B"/>
    <w:multiLevelType w:val="hybridMultilevel"/>
    <w:tmpl w:val="04882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4F6B20"/>
    <w:multiLevelType w:val="hybridMultilevel"/>
    <w:tmpl w:val="FD94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A4144"/>
    <w:multiLevelType w:val="hybridMultilevel"/>
    <w:tmpl w:val="38DC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66CC8"/>
    <w:multiLevelType w:val="hybridMultilevel"/>
    <w:tmpl w:val="509E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B6263A"/>
    <w:multiLevelType w:val="hybridMultilevel"/>
    <w:tmpl w:val="76E46C5A"/>
    <w:lvl w:ilvl="0" w:tplc="E0F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55512"/>
    <w:multiLevelType w:val="hybridMultilevel"/>
    <w:tmpl w:val="C804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C26EA"/>
    <w:multiLevelType w:val="hybridMultilevel"/>
    <w:tmpl w:val="3B96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CD40B9"/>
    <w:multiLevelType w:val="hybridMultilevel"/>
    <w:tmpl w:val="822C784C"/>
    <w:lvl w:ilvl="0" w:tplc="1C986F4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B2058C"/>
    <w:multiLevelType w:val="hybridMultilevel"/>
    <w:tmpl w:val="E3C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9743BC"/>
    <w:multiLevelType w:val="hybridMultilevel"/>
    <w:tmpl w:val="A66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0"/>
  </w:num>
  <w:num w:numId="4">
    <w:abstractNumId w:val="12"/>
  </w:num>
  <w:num w:numId="5">
    <w:abstractNumId w:val="20"/>
  </w:num>
  <w:num w:numId="6">
    <w:abstractNumId w:val="25"/>
  </w:num>
  <w:num w:numId="7">
    <w:abstractNumId w:val="21"/>
  </w:num>
  <w:num w:numId="8">
    <w:abstractNumId w:val="5"/>
  </w:num>
  <w:num w:numId="9">
    <w:abstractNumId w:val="32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8"/>
  </w:num>
  <w:num w:numId="15">
    <w:abstractNumId w:val="23"/>
  </w:num>
  <w:num w:numId="16">
    <w:abstractNumId w:val="24"/>
  </w:num>
  <w:num w:numId="17">
    <w:abstractNumId w:val="27"/>
  </w:num>
  <w:num w:numId="18">
    <w:abstractNumId w:val="9"/>
  </w:num>
  <w:num w:numId="19">
    <w:abstractNumId w:val="11"/>
  </w:num>
  <w:num w:numId="20">
    <w:abstractNumId w:val="19"/>
  </w:num>
  <w:num w:numId="21">
    <w:abstractNumId w:val="17"/>
  </w:num>
  <w:num w:numId="22">
    <w:abstractNumId w:val="33"/>
  </w:num>
  <w:num w:numId="23">
    <w:abstractNumId w:val="8"/>
  </w:num>
  <w:num w:numId="24">
    <w:abstractNumId w:val="1"/>
  </w:num>
  <w:num w:numId="25">
    <w:abstractNumId w:val="4"/>
  </w:num>
  <w:num w:numId="26">
    <w:abstractNumId w:val="2"/>
  </w:num>
  <w:num w:numId="27">
    <w:abstractNumId w:val="29"/>
  </w:num>
  <w:num w:numId="28">
    <w:abstractNumId w:val="34"/>
  </w:num>
  <w:num w:numId="29">
    <w:abstractNumId w:val="26"/>
  </w:num>
  <w:num w:numId="30">
    <w:abstractNumId w:val="13"/>
  </w:num>
  <w:num w:numId="31">
    <w:abstractNumId w:val="14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  <w:num w:numId="35">
    <w:abstractNumId w:val="16"/>
  </w:num>
  <w:num w:numId="36">
    <w:abstractNumId w:val="22"/>
  </w:num>
  <w:num w:numId="37">
    <w:abstractNumId w:val="1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2B"/>
    <w:rsid w:val="00000F98"/>
    <w:rsid w:val="00002BAE"/>
    <w:rsid w:val="00022DFE"/>
    <w:rsid w:val="00024BC7"/>
    <w:rsid w:val="000254E0"/>
    <w:rsid w:val="0004713B"/>
    <w:rsid w:val="00055D00"/>
    <w:rsid w:val="00064509"/>
    <w:rsid w:val="00070775"/>
    <w:rsid w:val="00070AAF"/>
    <w:rsid w:val="00077523"/>
    <w:rsid w:val="000813C1"/>
    <w:rsid w:val="0008406F"/>
    <w:rsid w:val="00086AA3"/>
    <w:rsid w:val="000A4BB1"/>
    <w:rsid w:val="000A536C"/>
    <w:rsid w:val="000B23CF"/>
    <w:rsid w:val="000B6885"/>
    <w:rsid w:val="000C3111"/>
    <w:rsid w:val="000D03A2"/>
    <w:rsid w:val="000E4E1E"/>
    <w:rsid w:val="000F4A75"/>
    <w:rsid w:val="0010064B"/>
    <w:rsid w:val="0011079F"/>
    <w:rsid w:val="00136686"/>
    <w:rsid w:val="0014611A"/>
    <w:rsid w:val="0016174D"/>
    <w:rsid w:val="001945FE"/>
    <w:rsid w:val="0019508D"/>
    <w:rsid w:val="001A1044"/>
    <w:rsid w:val="001A7D8B"/>
    <w:rsid w:val="001B32C7"/>
    <w:rsid w:val="001D5987"/>
    <w:rsid w:val="00202952"/>
    <w:rsid w:val="002107BD"/>
    <w:rsid w:val="0021169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A503A"/>
    <w:rsid w:val="002B0885"/>
    <w:rsid w:val="002B7F50"/>
    <w:rsid w:val="002C40AE"/>
    <w:rsid w:val="002C5D1F"/>
    <w:rsid w:val="002C6D2D"/>
    <w:rsid w:val="002D28ED"/>
    <w:rsid w:val="002F163A"/>
    <w:rsid w:val="00300EA1"/>
    <w:rsid w:val="0030702C"/>
    <w:rsid w:val="00320033"/>
    <w:rsid w:val="00321AEA"/>
    <w:rsid w:val="0033091B"/>
    <w:rsid w:val="0033180E"/>
    <w:rsid w:val="0033378D"/>
    <w:rsid w:val="00336388"/>
    <w:rsid w:val="0035101E"/>
    <w:rsid w:val="00357270"/>
    <w:rsid w:val="00357E17"/>
    <w:rsid w:val="00391EEC"/>
    <w:rsid w:val="003A7C41"/>
    <w:rsid w:val="003C60C3"/>
    <w:rsid w:val="003D32DD"/>
    <w:rsid w:val="003D767D"/>
    <w:rsid w:val="003E2E22"/>
    <w:rsid w:val="003E365A"/>
    <w:rsid w:val="003F3193"/>
    <w:rsid w:val="00402136"/>
    <w:rsid w:val="0040409E"/>
    <w:rsid w:val="00405533"/>
    <w:rsid w:val="0040749E"/>
    <w:rsid w:val="004107E5"/>
    <w:rsid w:val="00431DEC"/>
    <w:rsid w:val="00457501"/>
    <w:rsid w:val="00457AAF"/>
    <w:rsid w:val="004613C2"/>
    <w:rsid w:val="004642F8"/>
    <w:rsid w:val="0046493E"/>
    <w:rsid w:val="00467289"/>
    <w:rsid w:val="00474F03"/>
    <w:rsid w:val="0047798A"/>
    <w:rsid w:val="004837A5"/>
    <w:rsid w:val="00486F5E"/>
    <w:rsid w:val="004A409D"/>
    <w:rsid w:val="004C4511"/>
    <w:rsid w:val="004C5033"/>
    <w:rsid w:val="004C7729"/>
    <w:rsid w:val="004E786C"/>
    <w:rsid w:val="0051425D"/>
    <w:rsid w:val="0051630D"/>
    <w:rsid w:val="005472BD"/>
    <w:rsid w:val="005543F8"/>
    <w:rsid w:val="00556824"/>
    <w:rsid w:val="00581B51"/>
    <w:rsid w:val="00591D6B"/>
    <w:rsid w:val="005A63F7"/>
    <w:rsid w:val="005D43A2"/>
    <w:rsid w:val="0060038C"/>
    <w:rsid w:val="006148A2"/>
    <w:rsid w:val="00622FF9"/>
    <w:rsid w:val="00627559"/>
    <w:rsid w:val="006369A5"/>
    <w:rsid w:val="00675F9F"/>
    <w:rsid w:val="00682881"/>
    <w:rsid w:val="0069502B"/>
    <w:rsid w:val="00696FE2"/>
    <w:rsid w:val="00697D1A"/>
    <w:rsid w:val="006A4451"/>
    <w:rsid w:val="006B39C9"/>
    <w:rsid w:val="006E24AB"/>
    <w:rsid w:val="006F004E"/>
    <w:rsid w:val="006F5BEC"/>
    <w:rsid w:val="007057FC"/>
    <w:rsid w:val="00713328"/>
    <w:rsid w:val="00715DB1"/>
    <w:rsid w:val="00730634"/>
    <w:rsid w:val="00740FA6"/>
    <w:rsid w:val="00742A2E"/>
    <w:rsid w:val="007622CD"/>
    <w:rsid w:val="00780D70"/>
    <w:rsid w:val="00781BF6"/>
    <w:rsid w:val="0078551D"/>
    <w:rsid w:val="007A4FC4"/>
    <w:rsid w:val="007C3D53"/>
    <w:rsid w:val="007C5B81"/>
    <w:rsid w:val="007D29B4"/>
    <w:rsid w:val="007D5AE9"/>
    <w:rsid w:val="007D7715"/>
    <w:rsid w:val="007E2090"/>
    <w:rsid w:val="007E2C3C"/>
    <w:rsid w:val="008057B5"/>
    <w:rsid w:val="00807321"/>
    <w:rsid w:val="00821675"/>
    <w:rsid w:val="0084153E"/>
    <w:rsid w:val="00844B35"/>
    <w:rsid w:val="00851BB9"/>
    <w:rsid w:val="008677EF"/>
    <w:rsid w:val="00875D13"/>
    <w:rsid w:val="00894D47"/>
    <w:rsid w:val="008C42F7"/>
    <w:rsid w:val="008C4B59"/>
    <w:rsid w:val="008C7801"/>
    <w:rsid w:val="008F271A"/>
    <w:rsid w:val="00901E40"/>
    <w:rsid w:val="00922AA0"/>
    <w:rsid w:val="00922AE1"/>
    <w:rsid w:val="009246C2"/>
    <w:rsid w:val="00930D9E"/>
    <w:rsid w:val="00932B81"/>
    <w:rsid w:val="0095033A"/>
    <w:rsid w:val="00955B90"/>
    <w:rsid w:val="00956D9B"/>
    <w:rsid w:val="00957601"/>
    <w:rsid w:val="00961F45"/>
    <w:rsid w:val="00962B97"/>
    <w:rsid w:val="009643CC"/>
    <w:rsid w:val="009709A4"/>
    <w:rsid w:val="00970F95"/>
    <w:rsid w:val="0098740E"/>
    <w:rsid w:val="009A467C"/>
    <w:rsid w:val="009B1B0A"/>
    <w:rsid w:val="009C336C"/>
    <w:rsid w:val="009D2760"/>
    <w:rsid w:val="009D2F3A"/>
    <w:rsid w:val="009D3CAF"/>
    <w:rsid w:val="009F6D6F"/>
    <w:rsid w:val="00A22661"/>
    <w:rsid w:val="00A24028"/>
    <w:rsid w:val="00A54C50"/>
    <w:rsid w:val="00A70454"/>
    <w:rsid w:val="00A70767"/>
    <w:rsid w:val="00A71B39"/>
    <w:rsid w:val="00A871FC"/>
    <w:rsid w:val="00A87C70"/>
    <w:rsid w:val="00A9158F"/>
    <w:rsid w:val="00A93D90"/>
    <w:rsid w:val="00AA1367"/>
    <w:rsid w:val="00AA757C"/>
    <w:rsid w:val="00AB70DE"/>
    <w:rsid w:val="00AC2855"/>
    <w:rsid w:val="00AD3A82"/>
    <w:rsid w:val="00AD4A21"/>
    <w:rsid w:val="00AE445E"/>
    <w:rsid w:val="00B07F93"/>
    <w:rsid w:val="00B22DE8"/>
    <w:rsid w:val="00B573D8"/>
    <w:rsid w:val="00B7780A"/>
    <w:rsid w:val="00BA650A"/>
    <w:rsid w:val="00BB032A"/>
    <w:rsid w:val="00BB1B32"/>
    <w:rsid w:val="00BB73EF"/>
    <w:rsid w:val="00BD5361"/>
    <w:rsid w:val="00BD5938"/>
    <w:rsid w:val="00BF29C1"/>
    <w:rsid w:val="00BF303E"/>
    <w:rsid w:val="00BF7A41"/>
    <w:rsid w:val="00C15256"/>
    <w:rsid w:val="00C1537D"/>
    <w:rsid w:val="00C25AA0"/>
    <w:rsid w:val="00C40DF2"/>
    <w:rsid w:val="00C478DE"/>
    <w:rsid w:val="00C61B71"/>
    <w:rsid w:val="00C6359B"/>
    <w:rsid w:val="00C63A5A"/>
    <w:rsid w:val="00C71557"/>
    <w:rsid w:val="00C759C5"/>
    <w:rsid w:val="00C87B9C"/>
    <w:rsid w:val="00CA122B"/>
    <w:rsid w:val="00CC0F4E"/>
    <w:rsid w:val="00CD5447"/>
    <w:rsid w:val="00CE351E"/>
    <w:rsid w:val="00CF650C"/>
    <w:rsid w:val="00CF6FFD"/>
    <w:rsid w:val="00CF71F7"/>
    <w:rsid w:val="00D032BD"/>
    <w:rsid w:val="00D153EC"/>
    <w:rsid w:val="00D559D5"/>
    <w:rsid w:val="00D5610F"/>
    <w:rsid w:val="00D678F9"/>
    <w:rsid w:val="00D84E61"/>
    <w:rsid w:val="00D86AB1"/>
    <w:rsid w:val="00D908AF"/>
    <w:rsid w:val="00D95829"/>
    <w:rsid w:val="00DA1773"/>
    <w:rsid w:val="00DA6C3B"/>
    <w:rsid w:val="00DA7DD9"/>
    <w:rsid w:val="00DB4822"/>
    <w:rsid w:val="00DD31BB"/>
    <w:rsid w:val="00DD498F"/>
    <w:rsid w:val="00DE0E60"/>
    <w:rsid w:val="00DE4827"/>
    <w:rsid w:val="00DF43C5"/>
    <w:rsid w:val="00DF6106"/>
    <w:rsid w:val="00E03D31"/>
    <w:rsid w:val="00E20D22"/>
    <w:rsid w:val="00E20E7A"/>
    <w:rsid w:val="00E25EA8"/>
    <w:rsid w:val="00E52E1D"/>
    <w:rsid w:val="00E56E2B"/>
    <w:rsid w:val="00E64DB2"/>
    <w:rsid w:val="00E72214"/>
    <w:rsid w:val="00E77545"/>
    <w:rsid w:val="00E845FD"/>
    <w:rsid w:val="00E84979"/>
    <w:rsid w:val="00E86E91"/>
    <w:rsid w:val="00EC6A9C"/>
    <w:rsid w:val="00ED1764"/>
    <w:rsid w:val="00EE1455"/>
    <w:rsid w:val="00EE1CF9"/>
    <w:rsid w:val="00F16B6E"/>
    <w:rsid w:val="00F176B7"/>
    <w:rsid w:val="00F20784"/>
    <w:rsid w:val="00F31FDB"/>
    <w:rsid w:val="00F37D46"/>
    <w:rsid w:val="00F421A7"/>
    <w:rsid w:val="00F436DB"/>
    <w:rsid w:val="00F47CD7"/>
    <w:rsid w:val="00F54B93"/>
    <w:rsid w:val="00F623CA"/>
    <w:rsid w:val="00F648F2"/>
    <w:rsid w:val="00F6757D"/>
    <w:rsid w:val="00F70965"/>
    <w:rsid w:val="00F76611"/>
    <w:rsid w:val="00F772EE"/>
    <w:rsid w:val="00F80E78"/>
    <w:rsid w:val="00F8331E"/>
    <w:rsid w:val="00F853B9"/>
    <w:rsid w:val="00F864DB"/>
    <w:rsid w:val="00FB2A47"/>
    <w:rsid w:val="00FC0783"/>
    <w:rsid w:val="00FE30AC"/>
    <w:rsid w:val="00FE5000"/>
    <w:rsid w:val="00FF0B9A"/>
    <w:rsid w:val="00FF50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57A9E410-1830-422F-AFA3-1158911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BodyText">
    <w:name w:val="Body Text"/>
    <w:basedOn w:val="Normal"/>
    <w:link w:val="BodyTextChar"/>
    <w:rsid w:val="005D4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3A2"/>
    <w:rPr>
      <w:sz w:val="24"/>
      <w:szCs w:val="24"/>
      <w:lang w:val="sq-AL"/>
    </w:rPr>
  </w:style>
  <w:style w:type="character" w:customStyle="1" w:styleId="EmailStyle271">
    <w:name w:val="EmailStyle271"/>
    <w:basedOn w:val="DefaultParagraphFont"/>
    <w:semiHidden/>
    <w:rsid w:val="005D43A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  <w:jc w:val="both"/>
    </w:pPr>
    <w:rPr>
      <w:rFonts w:ascii="Garamond" w:hAnsi="Garamond"/>
      <w:kern w:val="1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5FD"/>
    <w:rPr>
      <w:sz w:val="24"/>
      <w:szCs w:val="24"/>
      <w:lang w:val="sq-AL"/>
    </w:rPr>
  </w:style>
  <w:style w:type="character" w:customStyle="1" w:styleId="longtext1">
    <w:name w:val="long_text1"/>
    <w:basedOn w:val="DefaultParagraphFont"/>
    <w:rsid w:val="0078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322D-0344-47DF-A0B4-274F4898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Aspalia Loxha-Gorani</cp:lastModifiedBy>
  <cp:revision>59</cp:revision>
  <cp:lastPrinted>2019-03-21T12:47:00Z</cp:lastPrinted>
  <dcterms:created xsi:type="dcterms:W3CDTF">2016-01-20T09:13:00Z</dcterms:created>
  <dcterms:modified xsi:type="dcterms:W3CDTF">2019-03-22T09:31:00Z</dcterms:modified>
</cp:coreProperties>
</file>